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28C8" w14:textId="01F72B7A" w:rsidR="008418A3" w:rsidRPr="003019FF" w:rsidRDefault="00114873">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1B5941">
        <w:rPr>
          <w:noProof w:val="0"/>
          <w:sz w:val="24"/>
          <w:szCs w:val="24"/>
          <w:lang w:val="en-GB"/>
        </w:rPr>
        <w:t>1 Meeting 91</w:t>
      </w:r>
      <w:r w:rsidR="008418A3" w:rsidRPr="00114873">
        <w:rPr>
          <w:bCs/>
          <w:noProof w:val="0"/>
          <w:sz w:val="24"/>
          <w:lang w:val="en-GB"/>
        </w:rPr>
        <w:tab/>
      </w:r>
      <w:r w:rsidR="008418A3" w:rsidRPr="003252A4">
        <w:rPr>
          <w:noProof w:val="0"/>
          <w:sz w:val="24"/>
          <w:szCs w:val="24"/>
          <w:lang w:val="en-GB" w:eastAsia="ja-JP"/>
        </w:rPr>
        <w:t>R1-</w:t>
      </w:r>
      <w:r w:rsidR="00E72C48">
        <w:rPr>
          <w:noProof w:val="0"/>
          <w:sz w:val="24"/>
          <w:szCs w:val="24"/>
          <w:lang w:val="en-GB" w:eastAsia="ja-JP"/>
        </w:rPr>
        <w:t>17</w:t>
      </w:r>
      <w:r w:rsidR="001B5941">
        <w:rPr>
          <w:noProof w:val="0"/>
          <w:sz w:val="24"/>
          <w:szCs w:val="24"/>
          <w:lang w:val="en-GB" w:eastAsia="ja-JP"/>
        </w:rPr>
        <w:t>2</w:t>
      </w:r>
      <w:r w:rsidR="00B0186A">
        <w:rPr>
          <w:noProof w:val="0"/>
          <w:sz w:val="24"/>
          <w:szCs w:val="24"/>
          <w:lang w:val="en-GB" w:eastAsia="ja-JP"/>
        </w:rPr>
        <w:t>1556</w:t>
      </w:r>
    </w:p>
    <w:p w14:paraId="3944113F" w14:textId="72101C62" w:rsidR="00114873" w:rsidRPr="003019FF" w:rsidRDefault="001B5941">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Reno</w:t>
      </w:r>
      <w:r>
        <w:rPr>
          <w:rFonts w:ascii="Arial" w:hAnsi="Arial" w:cs="Arial"/>
          <w:b/>
          <w:bCs/>
          <w:sz w:val="24"/>
          <w:szCs w:val="24"/>
        </w:rPr>
        <w:t>, USA</w:t>
      </w:r>
      <w:r w:rsidR="00114873" w:rsidRPr="003252A4">
        <w:rPr>
          <w:rFonts w:ascii="Arial" w:hAnsi="Arial" w:cs="Arial"/>
          <w:b/>
          <w:bCs/>
          <w:sz w:val="24"/>
          <w:szCs w:val="24"/>
        </w:rPr>
        <w:t xml:space="preserve">, </w:t>
      </w:r>
      <w:r>
        <w:rPr>
          <w:rFonts w:ascii="Arial" w:hAnsi="Arial" w:cs="Arial"/>
          <w:b/>
          <w:bCs/>
          <w:sz w:val="24"/>
          <w:szCs w:val="24"/>
        </w:rPr>
        <w:t xml:space="preserve">November </w:t>
      </w:r>
      <w:r>
        <w:rPr>
          <w:rFonts w:ascii="Arial" w:eastAsia="MS Mincho" w:hAnsi="Arial" w:cs="Arial"/>
          <w:b/>
          <w:bCs/>
          <w:sz w:val="24"/>
          <w:szCs w:val="24"/>
          <w:lang w:eastAsia="ja-JP"/>
        </w:rPr>
        <w:t>27</w:t>
      </w:r>
      <w:r w:rsidR="00114873" w:rsidRPr="003252A4">
        <w:rPr>
          <w:rFonts w:ascii="Arial" w:eastAsia="MS Mincho" w:hAnsi="Arial" w:cs="Arial"/>
          <w:b/>
          <w:bCs/>
          <w:sz w:val="24"/>
          <w:szCs w:val="24"/>
          <w:vertAlign w:val="superscript"/>
          <w:lang w:eastAsia="ja-JP"/>
        </w:rPr>
        <w:t>th</w:t>
      </w:r>
      <w:r w:rsidR="00114873" w:rsidRPr="003252A4">
        <w:rPr>
          <w:rFonts w:ascii="Arial" w:eastAsia="MS Mincho" w:hAnsi="Arial" w:cs="Arial"/>
          <w:b/>
          <w:bCs/>
          <w:sz w:val="24"/>
          <w:szCs w:val="24"/>
          <w:lang w:eastAsia="ja-JP"/>
        </w:rPr>
        <w:t xml:space="preserve"> </w:t>
      </w:r>
      <w:r w:rsidR="00114873" w:rsidRPr="003252A4">
        <w:rPr>
          <w:rFonts w:ascii="Arial" w:hAnsi="Arial" w:cs="Arial"/>
          <w:b/>
          <w:bCs/>
          <w:sz w:val="24"/>
          <w:szCs w:val="24"/>
        </w:rPr>
        <w:t xml:space="preserve">– </w:t>
      </w:r>
      <w:r>
        <w:rPr>
          <w:rFonts w:ascii="Arial" w:hAnsi="Arial" w:cs="Arial"/>
          <w:b/>
          <w:bCs/>
          <w:sz w:val="24"/>
          <w:szCs w:val="24"/>
        </w:rPr>
        <w:t xml:space="preserve">December </w:t>
      </w:r>
      <w:r w:rsidR="00E72C48">
        <w:rPr>
          <w:rFonts w:ascii="Arial" w:eastAsia="MS Mincho" w:hAnsi="Arial" w:cs="Arial"/>
          <w:b/>
          <w:bCs/>
          <w:sz w:val="24"/>
          <w:szCs w:val="24"/>
          <w:lang w:eastAsia="ja-JP"/>
        </w:rPr>
        <w:t>1</w:t>
      </w:r>
      <w:r w:rsidR="00114873" w:rsidRPr="003252A4">
        <w:rPr>
          <w:rFonts w:ascii="Arial" w:eastAsia="MS Mincho" w:hAnsi="Arial" w:cs="Arial"/>
          <w:b/>
          <w:bCs/>
          <w:sz w:val="24"/>
          <w:szCs w:val="24"/>
          <w:vertAlign w:val="superscript"/>
          <w:lang w:eastAsia="ja-JP"/>
        </w:rPr>
        <w:t>st</w:t>
      </w:r>
      <w:r>
        <w:rPr>
          <w:rFonts w:ascii="Arial" w:hAnsi="Arial" w:cs="Arial"/>
          <w:b/>
          <w:bCs/>
          <w:sz w:val="24"/>
          <w:szCs w:val="24"/>
        </w:rPr>
        <w:t>, 2</w:t>
      </w:r>
      <w:r w:rsidR="00114873" w:rsidRPr="00CA1F91">
        <w:rPr>
          <w:rFonts w:ascii="Arial" w:hAnsi="Arial" w:cs="Arial"/>
          <w:b/>
          <w:bCs/>
          <w:sz w:val="24"/>
          <w:szCs w:val="24"/>
        </w:rPr>
        <w:t>01</w:t>
      </w:r>
      <w:r w:rsidR="00114873" w:rsidRPr="00CA1F91">
        <w:rPr>
          <w:rFonts w:ascii="Arial" w:eastAsia="MS Mincho" w:hAnsi="Arial" w:cs="Arial"/>
          <w:b/>
          <w:bCs/>
          <w:sz w:val="24"/>
          <w:szCs w:val="24"/>
          <w:lang w:eastAsia="ja-JP"/>
        </w:rPr>
        <w:t>7</w:t>
      </w:r>
    </w:p>
    <w:p w14:paraId="4F7A4707" w14:textId="77777777" w:rsidR="002F1B64" w:rsidRPr="007B7496" w:rsidRDefault="002F1B64" w:rsidP="002F1B64">
      <w:pPr>
        <w:pStyle w:val="Header"/>
        <w:rPr>
          <w:bCs/>
          <w:noProof w:val="0"/>
          <w:sz w:val="24"/>
          <w:lang w:val="en-GB" w:eastAsia="ja-JP"/>
        </w:rPr>
      </w:pPr>
    </w:p>
    <w:p w14:paraId="2103C997" w14:textId="480C848B"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60549E">
        <w:rPr>
          <w:rFonts w:cs="Arial"/>
          <w:b/>
          <w:bCs/>
          <w:sz w:val="24"/>
          <w:szCs w:val="24"/>
        </w:rPr>
        <w:t>.3.2</w:t>
      </w:r>
      <w:r w:rsidR="00CD5710">
        <w:rPr>
          <w:rFonts w:cs="Arial"/>
          <w:b/>
          <w:bCs/>
          <w:sz w:val="24"/>
          <w:szCs w:val="24"/>
        </w:rPr>
        <w:t>.5</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0" w:name="OLE_LINK1"/>
      <w:bookmarkStart w:id="1" w:name="OLE_LINK2"/>
      <w:r w:rsidRPr="003252A4">
        <w:rPr>
          <w:rFonts w:ascii="Arial" w:hAnsi="Arial" w:cs="Arial"/>
          <w:b/>
          <w:bCs/>
          <w:sz w:val="24"/>
          <w:szCs w:val="24"/>
        </w:rPr>
        <w:t>Nokia</w:t>
      </w:r>
      <w:bookmarkEnd w:id="0"/>
      <w:bookmarkEnd w:id="1"/>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4C9107D0"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1B5941">
        <w:rPr>
          <w:rFonts w:ascii="Arial" w:hAnsi="Arial" w:cs="Arial"/>
          <w:b/>
          <w:bCs/>
          <w:sz w:val="24"/>
          <w:szCs w:val="24"/>
        </w:rPr>
        <w:t xml:space="preserve">On </w:t>
      </w:r>
      <w:r w:rsidR="0060549E">
        <w:rPr>
          <w:rFonts w:ascii="Arial" w:hAnsi="Arial" w:cs="Arial"/>
          <w:b/>
          <w:bCs/>
          <w:sz w:val="24"/>
          <w:szCs w:val="24"/>
        </w:rPr>
        <w:t>PUCCH collisions with explicit PUCCH resource allocations</w:t>
      </w:r>
    </w:p>
    <w:p w14:paraId="11547072" w14:textId="2659D213" w:rsidR="002F1B64" w:rsidRPr="003019FF"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bookmarkStart w:id="2" w:name="_GoBack"/>
      <w:bookmarkEnd w:id="2"/>
    </w:p>
    <w:p w14:paraId="6F6A7823" w14:textId="4FC9A914" w:rsidR="0034111C" w:rsidRPr="0016316A" w:rsidRDefault="00251EAE">
      <w:pPr>
        <w:pStyle w:val="Heading1"/>
      </w:pPr>
      <w:r>
        <w:t xml:space="preserve">1  </w:t>
      </w:r>
      <w:r w:rsidR="00EE7FA7" w:rsidRPr="0016316A">
        <w:t>Introduction</w:t>
      </w:r>
    </w:p>
    <w:p w14:paraId="287E8D3A" w14:textId="5077775C" w:rsidR="00114873" w:rsidRPr="003019FF" w:rsidRDefault="00114873" w:rsidP="00B67613">
      <w:pPr>
        <w:spacing w:after="120"/>
        <w:jc w:val="both"/>
        <w:rPr>
          <w:lang w:val="en-US"/>
        </w:rPr>
      </w:pPr>
      <w:r>
        <w:rPr>
          <w:lang w:val="en-US"/>
        </w:rPr>
        <w:t>In RAN plenary #75, WID on new radio (NR) has been approved [1]. T</w:t>
      </w:r>
      <w:r w:rsidRPr="003252A4">
        <w:rPr>
          <w:lang w:val="en-US"/>
        </w:rPr>
        <w:t xml:space="preserve">he NR work item targets to specify the NR functionalities for both enhanced mobile broadband (eMBB) as well as for </w:t>
      </w:r>
      <w:r w:rsidRPr="003252A4">
        <w:rPr>
          <w:lang w:val="en-US" w:eastAsia="ja-JP"/>
        </w:rPr>
        <w:t>ultra-reliable</w:t>
      </w:r>
      <w:r w:rsidRPr="003252A4">
        <w:rPr>
          <w:lang w:val="en-US"/>
        </w:rPr>
        <w:t xml:space="preserve"> low-latency-communication</w:t>
      </w:r>
      <w:r w:rsidRPr="003252A4">
        <w:rPr>
          <w:lang w:val="en-US" w:eastAsia="ja-JP"/>
        </w:rPr>
        <w:t xml:space="preserve"> (</w:t>
      </w:r>
      <w:r>
        <w:rPr>
          <w:lang w:val="en-US"/>
        </w:rPr>
        <w:t>URLLC)</w:t>
      </w:r>
      <w:r w:rsidRPr="003252A4">
        <w:rPr>
          <w:sz w:val="24"/>
          <w:szCs w:val="24"/>
          <w:lang w:val="en-US"/>
        </w:rPr>
        <w:t xml:space="preserve"> </w:t>
      </w:r>
      <w:r>
        <w:rPr>
          <w:lang w:val="en-US"/>
        </w:rPr>
        <w:t xml:space="preserve">as defined in </w:t>
      </w:r>
      <w:r>
        <w:t>TR38.913 [2]</w:t>
      </w:r>
      <w:r>
        <w:rPr>
          <w:lang w:val="en-US"/>
        </w:rPr>
        <w:t xml:space="preserve">. </w:t>
      </w:r>
    </w:p>
    <w:p w14:paraId="1D27BD2F" w14:textId="14174C35" w:rsidR="0029703E" w:rsidRPr="003019FF" w:rsidRDefault="00114873" w:rsidP="00B67613">
      <w:pPr>
        <w:spacing w:after="120"/>
        <w:jc w:val="both"/>
        <w:rPr>
          <w:lang w:val="en-US"/>
        </w:rPr>
      </w:pPr>
      <w:r w:rsidRPr="003252A4">
        <w:rPr>
          <w:lang w:val="en-US"/>
        </w:rPr>
        <w:t xml:space="preserve">This contribution relates to the </w:t>
      </w:r>
      <w:r w:rsidR="007A354C">
        <w:rPr>
          <w:lang w:val="en-US"/>
        </w:rPr>
        <w:t xml:space="preserve">PUCCH resource allocation, and especially to the explicit resource allocation mechanism. In explicit resource allocation, a </w:t>
      </w:r>
      <w:r w:rsidR="007A354C">
        <w:rPr>
          <w:color w:val="000000"/>
        </w:rPr>
        <w:t>set of PUCCH resources is higher layer configured to the UE. During scheduling, gNB indicates the selected PUCCH resource to the UE with ARI bits in DL assignment DCI. As gNB may select the used PUCCH resource only from a limited set of resources, there is risk that gNB cannot allocate different PUCCH resources to the all scheduled UEs. The probability of such PUCCH collision is investigated in this contribution.</w:t>
      </w:r>
    </w:p>
    <w:p w14:paraId="18916B13" w14:textId="4EC7BDDC" w:rsidR="0029703E" w:rsidRDefault="0029703E" w:rsidP="0029703E">
      <w:pPr>
        <w:pStyle w:val="Heading1"/>
      </w:pPr>
      <w:r>
        <w:rPr>
          <w:color w:val="000000"/>
        </w:rPr>
        <w:t>2</w:t>
      </w:r>
      <w:r w:rsidR="00251EAE">
        <w:rPr>
          <w:color w:val="000000"/>
        </w:rPr>
        <w:t xml:space="preserve">  </w:t>
      </w:r>
      <w:r w:rsidR="00BA72E4">
        <w:rPr>
          <w:color w:val="000000"/>
        </w:rPr>
        <w:t>Discussion</w:t>
      </w:r>
      <w:r w:rsidR="001B5941">
        <w:rPr>
          <w:color w:val="000000"/>
        </w:rPr>
        <w:t xml:space="preserve"> </w:t>
      </w:r>
    </w:p>
    <w:p w14:paraId="7A414468" w14:textId="56F4F95C" w:rsidR="00B47A98" w:rsidRDefault="00B1199D" w:rsidP="00BA72E4">
      <w:pPr>
        <w:spacing w:after="120"/>
        <w:jc w:val="both"/>
      </w:pPr>
      <w:r>
        <w:t xml:space="preserve">In simulations, </w:t>
      </w:r>
      <w:r w:rsidR="00B47A98">
        <w:t>a set of 4 PUCCH resources was</w:t>
      </w:r>
      <w:r>
        <w:t xml:space="preserve"> randomly allocated to each UE from a pre</w:t>
      </w:r>
      <w:r w:rsidR="00B47A98">
        <w:t>determined number</w:t>
      </w:r>
      <w:r>
        <w:t xml:space="preserve"> of PUCCH resources. As consequence, certain PUCCH resource was allocated to the PUCCH resource sets of multiple UEs. </w:t>
      </w:r>
      <w:r w:rsidR="00B47A98">
        <w:t>After that a</w:t>
      </w:r>
      <w:r>
        <w:t xml:space="preserve"> random set o</w:t>
      </w:r>
      <w:r w:rsidR="00B47A98">
        <w:t>f UEs was scheduled, and</w:t>
      </w:r>
      <w:r>
        <w:t xml:space="preserve"> gNB tried to select a separate PUCCH resource for each </w:t>
      </w:r>
      <w:r w:rsidR="00B47A98">
        <w:t xml:space="preserve">scheduled </w:t>
      </w:r>
      <w:r>
        <w:t>UE from the</w:t>
      </w:r>
      <w:r w:rsidR="00B47A98">
        <w:t xml:space="preserve"> PUCCH resource allocated to that UE. </w:t>
      </w:r>
      <w:r>
        <w:t>As performance metric, t</w:t>
      </w:r>
      <w:r w:rsidR="00BA72E4">
        <w:t xml:space="preserve">he probability that gNB </w:t>
      </w:r>
      <w:r>
        <w:t>cannot allocate a dedicated PUCCH resource for an UE was calculated by</w:t>
      </w:r>
      <w:r w:rsidR="00B47A98">
        <w:t xml:space="preserve"> ratio {#</w:t>
      </w:r>
      <w:r>
        <w:t xml:space="preserve"> of UE</w:t>
      </w:r>
      <w:r w:rsidR="00B47A98">
        <w:t>s</w:t>
      </w:r>
      <w:r>
        <w:t xml:space="preserve"> for which gNB could not allocate </w:t>
      </w:r>
      <w:r w:rsidR="00B47A98">
        <w:t xml:space="preserve">a </w:t>
      </w:r>
      <w:r>
        <w:t>dedicated PUCCH resource}/</w:t>
      </w:r>
      <w:r w:rsidR="00B47A98">
        <w:t>{#</w:t>
      </w:r>
      <w:r>
        <w:t xml:space="preserve"> of UEs scheduled}. </w:t>
      </w:r>
    </w:p>
    <w:p w14:paraId="696663B6" w14:textId="66995A8D" w:rsidR="00B47A98" w:rsidRDefault="00B47A98" w:rsidP="00BA72E4">
      <w:pPr>
        <w:spacing w:after="120"/>
        <w:jc w:val="both"/>
      </w:pPr>
      <w:r>
        <w:t xml:space="preserve">Results are shown in Figures 1 and 2. In Figure 1, the probability </w:t>
      </w:r>
      <w:r w:rsidR="008A237F">
        <w:t>that UE is blocked due to</w:t>
      </w:r>
      <w:r>
        <w:t xml:space="preserve"> the lack of UE specific PUCCH resource is shown for increasing number of available PUCCH resources while a fixed number of UEs is scheduled. In Figure 2, the probability that UE is blocked is shown for increasing number of scheduled UEs while a fixed number of PUCCH resources is available.</w:t>
      </w:r>
    </w:p>
    <w:p w14:paraId="65F7D1A0" w14:textId="736FB7F7" w:rsidR="004D29CA" w:rsidRDefault="00B47A98" w:rsidP="00B47A98">
      <w:pPr>
        <w:spacing w:after="120"/>
        <w:jc w:val="center"/>
      </w:pPr>
      <w:r w:rsidRPr="00B47A98">
        <w:rPr>
          <w:noProof/>
        </w:rPr>
        <w:drawing>
          <wp:inline distT="0" distB="0" distL="0" distR="0" wp14:anchorId="36B4EE4D" wp14:editId="6F972343">
            <wp:extent cx="5238750" cy="2971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8750" cy="2971800"/>
                    </a:xfrm>
                    <a:prstGeom prst="rect">
                      <a:avLst/>
                    </a:prstGeom>
                    <a:noFill/>
                    <a:ln>
                      <a:noFill/>
                    </a:ln>
                  </pic:spPr>
                </pic:pic>
              </a:graphicData>
            </a:graphic>
          </wp:inline>
        </w:drawing>
      </w:r>
    </w:p>
    <w:p w14:paraId="1FF1830E" w14:textId="786DC68E" w:rsidR="008A237F" w:rsidRPr="008A237F" w:rsidRDefault="008A237F" w:rsidP="008A237F">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rsidRPr="008A237F">
        <w:rPr>
          <w:lang w:val="en-US"/>
        </w:rPr>
        <w:t xml:space="preserve">. Probability </w:t>
      </w:r>
      <w:r>
        <w:t>that UE is blocked due to the lack of UE specific PUCCH resource</w:t>
      </w:r>
      <w:r w:rsidRPr="008A237F">
        <w:rPr>
          <w:lang w:val="en-US"/>
        </w:rPr>
        <w:t xml:space="preserve"> for 10, 15 and 20 UEs scheduled with 2-bit ARI</w:t>
      </w:r>
      <w:r>
        <w:rPr>
          <w:lang w:val="en-US"/>
        </w:rPr>
        <w:t>.</w:t>
      </w:r>
    </w:p>
    <w:p w14:paraId="6C142767" w14:textId="3FE21417" w:rsidR="008A237F" w:rsidRDefault="008A237F" w:rsidP="00B47A98">
      <w:pPr>
        <w:spacing w:after="120"/>
        <w:jc w:val="center"/>
      </w:pPr>
      <w:r w:rsidRPr="008A237F">
        <w:rPr>
          <w:noProof/>
        </w:rPr>
        <w:lastRenderedPageBreak/>
        <w:drawing>
          <wp:inline distT="0" distB="0" distL="0" distR="0" wp14:anchorId="2FEF9DB1" wp14:editId="71019866">
            <wp:extent cx="5238750" cy="2971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8750" cy="2971800"/>
                    </a:xfrm>
                    <a:prstGeom prst="rect">
                      <a:avLst/>
                    </a:prstGeom>
                    <a:noFill/>
                    <a:ln>
                      <a:noFill/>
                    </a:ln>
                  </pic:spPr>
                </pic:pic>
              </a:graphicData>
            </a:graphic>
          </wp:inline>
        </w:drawing>
      </w:r>
    </w:p>
    <w:p w14:paraId="5F2999EF" w14:textId="2FEF66DE" w:rsidR="008A237F" w:rsidRDefault="008A237F" w:rsidP="008A237F">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rsidRPr="008A237F">
        <w:rPr>
          <w:lang w:val="en-US"/>
        </w:rPr>
        <w:t xml:space="preserve">. Probability </w:t>
      </w:r>
      <w:r>
        <w:t>that UE is blocked due to the lack of UE specific PUCCH resource</w:t>
      </w:r>
      <w:r w:rsidRPr="008A237F">
        <w:rPr>
          <w:lang w:val="en-US"/>
        </w:rPr>
        <w:t xml:space="preserve"> for </w:t>
      </w:r>
      <w:r>
        <w:rPr>
          <w:lang w:val="en-US"/>
        </w:rPr>
        <w:t>10 and 20 PUCCH resources and varying number of</w:t>
      </w:r>
      <w:r w:rsidRPr="008A237F">
        <w:rPr>
          <w:lang w:val="en-US"/>
        </w:rPr>
        <w:t xml:space="preserve"> UEs scheduled with 2-bit ARI</w:t>
      </w:r>
      <w:r>
        <w:rPr>
          <w:lang w:val="en-US"/>
        </w:rPr>
        <w:t>.</w:t>
      </w:r>
    </w:p>
    <w:p w14:paraId="0E4A284B" w14:textId="3884049D" w:rsidR="00F21065" w:rsidRDefault="00F21065" w:rsidP="00F21065">
      <w:pPr>
        <w:rPr>
          <w:lang w:val="en-US" w:eastAsia="x-none"/>
        </w:rPr>
      </w:pPr>
      <w:r>
        <w:rPr>
          <w:lang w:val="en-US" w:eastAsia="x-none"/>
        </w:rPr>
        <w:t>It can be seen from the results in Figures 1 and 2 that very low probability of UE being blocked can be reached already when only few PUCCH resources are allocated in addition to the PUCCH resources actually used for transmission. For example, it may be sufficient to allocate PUCCH resources 1.2 times the number of PUCCH resources targeted to be used for HARQ-ACK transmission. T</w:t>
      </w:r>
      <w:r w:rsidR="00192D42">
        <w:rPr>
          <w:lang w:val="en-US" w:eastAsia="x-none"/>
        </w:rPr>
        <w:t xml:space="preserve">his provides high </w:t>
      </w:r>
      <w:r>
        <w:rPr>
          <w:lang w:val="en-US" w:eastAsia="x-none"/>
        </w:rPr>
        <w:t xml:space="preserve">efficiency </w:t>
      </w:r>
      <w:r w:rsidR="00192D42">
        <w:rPr>
          <w:lang w:val="en-US" w:eastAsia="x-none"/>
        </w:rPr>
        <w:t xml:space="preserve">in resource usage </w:t>
      </w:r>
      <w:r>
        <w:rPr>
          <w:lang w:val="en-US" w:eastAsia="x-none"/>
        </w:rPr>
        <w:t xml:space="preserve">e.g. in comparison to implicit resource allocation.   </w:t>
      </w:r>
    </w:p>
    <w:p w14:paraId="758A2F7D" w14:textId="1CD21234" w:rsidR="00192D42" w:rsidRDefault="00F21065" w:rsidP="00F21065">
      <w:pPr>
        <w:jc w:val="both"/>
        <w:rPr>
          <w:b/>
          <w:i/>
          <w:lang w:eastAsia="zh-CN"/>
        </w:rPr>
      </w:pPr>
      <w:r w:rsidRPr="00522A64">
        <w:rPr>
          <w:b/>
          <w:i/>
          <w:lang w:eastAsia="zh-CN"/>
        </w:rPr>
        <w:t>Observation</w:t>
      </w:r>
      <w:r>
        <w:rPr>
          <w:b/>
          <w:i/>
          <w:lang w:eastAsia="zh-CN"/>
        </w:rPr>
        <w:t xml:space="preserve"> #1</w:t>
      </w:r>
      <w:r w:rsidRPr="00522A64">
        <w:rPr>
          <w:i/>
          <w:lang w:eastAsia="zh-CN"/>
        </w:rPr>
        <w:t xml:space="preserve">: </w:t>
      </w:r>
      <w:r w:rsidR="00192D42" w:rsidRPr="00192D42">
        <w:rPr>
          <w:i/>
          <w:lang w:eastAsia="zh-CN"/>
        </w:rPr>
        <w:t xml:space="preserve">Very low </w:t>
      </w:r>
      <w:r w:rsidR="00192D42" w:rsidRPr="00192D42">
        <w:rPr>
          <w:i/>
          <w:lang w:val="en-US" w:eastAsia="x-none"/>
        </w:rPr>
        <w:t>probability of UE being blocked due to lack of UE-specific PUCCH resource is reached already when only few excess PUCCH resources are allocated in addition to the minimum number of PUCCH resources.</w:t>
      </w:r>
      <w:r w:rsidR="00192D42" w:rsidRPr="00522A64">
        <w:rPr>
          <w:b/>
          <w:i/>
          <w:lang w:eastAsia="zh-CN"/>
        </w:rPr>
        <w:t xml:space="preserve"> </w:t>
      </w:r>
    </w:p>
    <w:p w14:paraId="145F444F" w14:textId="0F456D99" w:rsidR="00F21065" w:rsidRPr="00F21065" w:rsidRDefault="00F21065" w:rsidP="00F21065">
      <w:pPr>
        <w:jc w:val="both"/>
        <w:rPr>
          <w:i/>
          <w:lang w:eastAsia="zh-CN"/>
        </w:rPr>
      </w:pPr>
      <w:r w:rsidRPr="00522A64">
        <w:rPr>
          <w:b/>
          <w:i/>
          <w:lang w:eastAsia="zh-CN"/>
        </w:rPr>
        <w:t>Observation</w:t>
      </w:r>
      <w:r>
        <w:rPr>
          <w:b/>
          <w:i/>
          <w:lang w:eastAsia="zh-CN"/>
        </w:rPr>
        <w:t xml:space="preserve"> #2: </w:t>
      </w:r>
      <w:r w:rsidRPr="00192D42">
        <w:rPr>
          <w:i/>
          <w:lang w:eastAsia="zh-CN"/>
        </w:rPr>
        <w:t xml:space="preserve">Explicit PUCCH resource allocation based on </w:t>
      </w:r>
      <w:r w:rsidR="00192D42" w:rsidRPr="00192D42">
        <w:rPr>
          <w:i/>
          <w:lang w:eastAsia="zh-CN"/>
        </w:rPr>
        <w:t xml:space="preserve">ARI indicator in DCI can provide </w:t>
      </w:r>
      <w:r w:rsidR="00192D42" w:rsidRPr="00192D42">
        <w:rPr>
          <w:i/>
          <w:lang w:val="en-US" w:eastAsia="x-none"/>
        </w:rPr>
        <w:t>high efficiency in the use of PUCCH resources.</w:t>
      </w:r>
      <w:r>
        <w:rPr>
          <w:b/>
          <w:i/>
          <w:lang w:eastAsia="zh-CN"/>
        </w:rPr>
        <w:t xml:space="preserve"> </w:t>
      </w:r>
    </w:p>
    <w:p w14:paraId="5C36E3BE" w14:textId="00A9EAE4" w:rsidR="0034111C" w:rsidRDefault="00B47A98">
      <w:pPr>
        <w:pStyle w:val="Heading1"/>
        <w:rPr>
          <w:color w:val="000000"/>
        </w:rPr>
      </w:pPr>
      <w:r>
        <w:rPr>
          <w:color w:val="000000"/>
        </w:rPr>
        <w:t>3</w:t>
      </w:r>
      <w:r w:rsidR="003252A4">
        <w:rPr>
          <w:color w:val="000000"/>
        </w:rPr>
        <w:t xml:space="preserve">  </w:t>
      </w:r>
      <w:r w:rsidR="00EE7FA7" w:rsidRPr="00A51522">
        <w:rPr>
          <w:color w:val="000000"/>
        </w:rPr>
        <w:t>Conclusion</w:t>
      </w:r>
      <w:r w:rsidR="00DB39D4" w:rsidRPr="00A51522">
        <w:rPr>
          <w:color w:val="000000"/>
        </w:rPr>
        <w:t>s</w:t>
      </w:r>
      <w:r w:rsidR="00E37779">
        <w:rPr>
          <w:color w:val="000000"/>
        </w:rPr>
        <w:t xml:space="preserve"> </w:t>
      </w:r>
    </w:p>
    <w:p w14:paraId="10BED68F" w14:textId="11B08CA7" w:rsidR="00F64AFE" w:rsidRDefault="00F64AFE" w:rsidP="00DC413A">
      <w:pPr>
        <w:jc w:val="both"/>
      </w:pPr>
      <w:bookmarkStart w:id="3" w:name="_Hlk492897650"/>
      <w:r>
        <w:t>In this contribution</w:t>
      </w:r>
      <w:r w:rsidR="00CC6A4F">
        <w:t>, we considered</w:t>
      </w:r>
      <w:r>
        <w:t xml:space="preserve"> </w:t>
      </w:r>
      <w:r w:rsidR="00F21065">
        <w:t xml:space="preserve">explicit </w:t>
      </w:r>
      <w:r w:rsidR="00F21065">
        <w:rPr>
          <w:lang w:val="en-US"/>
        </w:rPr>
        <w:t>PUCCH resource allocation mechanism and investigated especially PUCCH collision probability. We made following observations:</w:t>
      </w:r>
    </w:p>
    <w:bookmarkEnd w:id="3"/>
    <w:p w14:paraId="5BEA1652" w14:textId="77777777" w:rsidR="00192D42" w:rsidRDefault="00192D42" w:rsidP="00192D42">
      <w:pPr>
        <w:jc w:val="both"/>
        <w:rPr>
          <w:b/>
          <w:i/>
          <w:lang w:eastAsia="zh-CN"/>
        </w:rPr>
      </w:pPr>
      <w:r w:rsidRPr="00522A64">
        <w:rPr>
          <w:b/>
          <w:i/>
          <w:lang w:eastAsia="zh-CN"/>
        </w:rPr>
        <w:t>Observation</w:t>
      </w:r>
      <w:r>
        <w:rPr>
          <w:b/>
          <w:i/>
          <w:lang w:eastAsia="zh-CN"/>
        </w:rPr>
        <w:t xml:space="preserve"> #1</w:t>
      </w:r>
      <w:r w:rsidRPr="00522A64">
        <w:rPr>
          <w:i/>
          <w:lang w:eastAsia="zh-CN"/>
        </w:rPr>
        <w:t xml:space="preserve">: </w:t>
      </w:r>
      <w:r w:rsidRPr="00192D42">
        <w:rPr>
          <w:i/>
          <w:lang w:eastAsia="zh-CN"/>
        </w:rPr>
        <w:t xml:space="preserve">Very low </w:t>
      </w:r>
      <w:r w:rsidRPr="00192D42">
        <w:rPr>
          <w:i/>
          <w:lang w:val="en-US" w:eastAsia="x-none"/>
        </w:rPr>
        <w:t>probability of UE being blocked due to lack of UE-specific PUCCH resource is reached already when only few excess PUCCH resources are allocated in addition to the minimum number of PUCCH resources.</w:t>
      </w:r>
      <w:r w:rsidRPr="00522A64">
        <w:rPr>
          <w:b/>
          <w:i/>
          <w:lang w:eastAsia="zh-CN"/>
        </w:rPr>
        <w:t xml:space="preserve"> </w:t>
      </w:r>
    </w:p>
    <w:p w14:paraId="3E672B85" w14:textId="77777777" w:rsidR="00192D42" w:rsidRPr="00F21065" w:rsidRDefault="00192D42" w:rsidP="00192D42">
      <w:pPr>
        <w:jc w:val="both"/>
        <w:rPr>
          <w:i/>
          <w:lang w:eastAsia="zh-CN"/>
        </w:rPr>
      </w:pPr>
      <w:r w:rsidRPr="00522A64">
        <w:rPr>
          <w:b/>
          <w:i/>
          <w:lang w:eastAsia="zh-CN"/>
        </w:rPr>
        <w:t>Observation</w:t>
      </w:r>
      <w:r>
        <w:rPr>
          <w:b/>
          <w:i/>
          <w:lang w:eastAsia="zh-CN"/>
        </w:rPr>
        <w:t xml:space="preserve"> #2: </w:t>
      </w:r>
      <w:r w:rsidRPr="00192D42">
        <w:rPr>
          <w:i/>
          <w:lang w:eastAsia="zh-CN"/>
        </w:rPr>
        <w:t xml:space="preserve">Explicit PUCCH resource allocation based on ARI indicator in DCI can provide </w:t>
      </w:r>
      <w:r w:rsidRPr="00192D42">
        <w:rPr>
          <w:i/>
          <w:lang w:val="en-US" w:eastAsia="x-none"/>
        </w:rPr>
        <w:t>high efficiency in the use of PUCCH resources.</w:t>
      </w:r>
      <w:r>
        <w:rPr>
          <w:b/>
          <w:i/>
          <w:lang w:eastAsia="zh-CN"/>
        </w:rPr>
        <w:t xml:space="preserve"> </w:t>
      </w:r>
    </w:p>
    <w:p w14:paraId="40CBE789" w14:textId="0D18AAF9" w:rsidR="0034111C" w:rsidRPr="00C42656" w:rsidRDefault="0034111C">
      <w:pPr>
        <w:pStyle w:val="Heading1"/>
      </w:pPr>
      <w:r w:rsidRPr="00A51522">
        <w:t>References</w:t>
      </w:r>
      <w:r w:rsidR="00A2459D" w:rsidRPr="00A51522">
        <w:t xml:space="preserve"> </w:t>
      </w:r>
    </w:p>
    <w:p w14:paraId="5D83AC7E" w14:textId="608C0668" w:rsidR="00A12B8F" w:rsidRPr="002A6B09" w:rsidRDefault="00A12B8F">
      <w:pPr>
        <w:numPr>
          <w:ilvl w:val="0"/>
          <w:numId w:val="1"/>
        </w:numPr>
        <w:rPr>
          <w:sz w:val="18"/>
          <w:szCs w:val="18"/>
        </w:rPr>
      </w:pPr>
      <w:r w:rsidRPr="00680B71">
        <w:rPr>
          <w:sz w:val="18"/>
          <w:szCs w:val="18"/>
        </w:rPr>
        <w:t>RP-170847, “</w:t>
      </w:r>
      <w:r w:rsidRPr="002A6B09">
        <w:rPr>
          <w:i/>
          <w:iCs/>
          <w:sz w:val="18"/>
          <w:szCs w:val="18"/>
          <w:lang w:eastAsia="zh-CN"/>
        </w:rPr>
        <w:t>New WID on New Radio Access Technology</w:t>
      </w:r>
      <w:r w:rsidRPr="002A6B09">
        <w:rPr>
          <w:sz w:val="18"/>
          <w:szCs w:val="18"/>
        </w:rPr>
        <w:t xml:space="preserve">”, </w:t>
      </w:r>
      <w:r w:rsidRPr="002A6B09">
        <w:rPr>
          <w:sz w:val="18"/>
          <w:szCs w:val="18"/>
          <w:lang w:eastAsia="zh-CN"/>
        </w:rPr>
        <w:t>NTT DoCoMo</w:t>
      </w:r>
    </w:p>
    <w:p w14:paraId="48CB3317" w14:textId="3D9B5FFE" w:rsidR="0029703E" w:rsidRPr="00F21065" w:rsidRDefault="0029703E" w:rsidP="003019FF">
      <w:pPr>
        <w:numPr>
          <w:ilvl w:val="0"/>
          <w:numId w:val="1"/>
        </w:numPr>
        <w:overflowPunct/>
        <w:autoSpaceDE/>
        <w:autoSpaceDN/>
        <w:adjustRightInd/>
        <w:spacing w:after="160" w:line="256" w:lineRule="auto"/>
        <w:textAlignment w:val="auto"/>
        <w:rPr>
          <w:sz w:val="18"/>
          <w:szCs w:val="18"/>
          <w:lang w:val="en-US"/>
        </w:rPr>
      </w:pPr>
      <w:r w:rsidRPr="002A6B09">
        <w:rPr>
          <w:sz w:val="18"/>
          <w:szCs w:val="18"/>
        </w:rPr>
        <w:t>TR 38.913, “</w:t>
      </w:r>
      <w:r w:rsidRPr="002A6B09">
        <w:rPr>
          <w:i/>
          <w:iCs/>
          <w:sz w:val="18"/>
          <w:szCs w:val="18"/>
          <w:lang w:eastAsia="zh-CN"/>
        </w:rPr>
        <w:t>Study on Scenarios and Requirements for Next Generation Access Technologies</w:t>
      </w:r>
      <w:r w:rsidRPr="002A6B09">
        <w:rPr>
          <w:sz w:val="18"/>
          <w:szCs w:val="18"/>
        </w:rPr>
        <w:t>”, 3GPP</w:t>
      </w:r>
    </w:p>
    <w:p w14:paraId="0CBE76C8" w14:textId="4F7F6F53" w:rsidR="00F21065" w:rsidRPr="002A6B09" w:rsidRDefault="00F21065" w:rsidP="003019FF">
      <w:pPr>
        <w:numPr>
          <w:ilvl w:val="0"/>
          <w:numId w:val="1"/>
        </w:numPr>
        <w:overflowPunct/>
        <w:autoSpaceDE/>
        <w:autoSpaceDN/>
        <w:adjustRightInd/>
        <w:spacing w:after="160" w:line="256" w:lineRule="auto"/>
        <w:textAlignment w:val="auto"/>
        <w:rPr>
          <w:sz w:val="18"/>
          <w:szCs w:val="18"/>
          <w:lang w:val="en-US"/>
        </w:rPr>
      </w:pPr>
      <w:r>
        <w:rPr>
          <w:sz w:val="18"/>
          <w:szCs w:val="18"/>
        </w:rPr>
        <w:t>ddd</w:t>
      </w:r>
    </w:p>
    <w:p w14:paraId="5B5A05BC" w14:textId="0F7484AB" w:rsidR="007E1905" w:rsidRPr="00D21268" w:rsidRDefault="007E1905" w:rsidP="00FA5E54">
      <w:pPr>
        <w:overflowPunct/>
        <w:autoSpaceDE/>
        <w:autoSpaceDN/>
        <w:adjustRightInd/>
        <w:spacing w:after="160" w:line="256" w:lineRule="auto"/>
        <w:ind w:left="357"/>
        <w:textAlignment w:val="auto"/>
        <w:rPr>
          <w:sz w:val="18"/>
          <w:szCs w:val="18"/>
        </w:rPr>
      </w:pPr>
    </w:p>
    <w:sectPr w:rsidR="007E1905" w:rsidRPr="00D21268"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38523" w14:textId="77777777" w:rsidR="00035094" w:rsidRDefault="00035094">
      <w:r>
        <w:separator/>
      </w:r>
    </w:p>
  </w:endnote>
  <w:endnote w:type="continuationSeparator" w:id="0">
    <w:p w14:paraId="2F83C0BC" w14:textId="77777777" w:rsidR="00035094" w:rsidRDefault="00035094">
      <w:r>
        <w:continuationSeparator/>
      </w:r>
    </w:p>
  </w:endnote>
  <w:endnote w:type="continuationNotice" w:id="1">
    <w:p w14:paraId="5E7A3326" w14:textId="77777777" w:rsidR="00035094" w:rsidRDefault="00035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CBEA6" w14:textId="77777777" w:rsidR="00035094" w:rsidRDefault="00035094">
      <w:r>
        <w:separator/>
      </w:r>
    </w:p>
  </w:footnote>
  <w:footnote w:type="continuationSeparator" w:id="0">
    <w:p w14:paraId="7B18AC4D" w14:textId="77777777" w:rsidR="00035094" w:rsidRDefault="00035094">
      <w:r>
        <w:continuationSeparator/>
      </w:r>
    </w:p>
  </w:footnote>
  <w:footnote w:type="continuationNotice" w:id="1">
    <w:p w14:paraId="4653BADC" w14:textId="77777777" w:rsidR="00035094" w:rsidRDefault="000350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cs="Times New Roman" w:hint="default"/>
      </w:rPr>
    </w:lvl>
    <w:lvl w:ilvl="1" w:tplc="D402D580">
      <w:start w:val="2576"/>
      <w:numFmt w:val="bullet"/>
      <w:lvlText w:val="–"/>
      <w:lvlJc w:val="left"/>
      <w:pPr>
        <w:tabs>
          <w:tab w:val="num" w:pos="1440"/>
        </w:tabs>
        <w:ind w:left="1440" w:hanging="360"/>
      </w:pPr>
      <w:rPr>
        <w:rFonts w:ascii="Arial" w:hAnsi="Arial" w:cs="Times New Roman" w:hint="default"/>
      </w:rPr>
    </w:lvl>
    <w:lvl w:ilvl="2" w:tplc="3C26FABA">
      <w:start w:val="2576"/>
      <w:numFmt w:val="bullet"/>
      <w:lvlText w:val="•"/>
      <w:lvlJc w:val="left"/>
      <w:pPr>
        <w:tabs>
          <w:tab w:val="num" w:pos="2160"/>
        </w:tabs>
        <w:ind w:left="2160" w:hanging="360"/>
      </w:pPr>
      <w:rPr>
        <w:rFonts w:ascii="Arial" w:hAnsi="Arial" w:cs="Times New Roman" w:hint="default"/>
      </w:rPr>
    </w:lvl>
    <w:lvl w:ilvl="3" w:tplc="3F424968">
      <w:start w:val="1"/>
      <w:numFmt w:val="bullet"/>
      <w:lvlText w:val="•"/>
      <w:lvlJc w:val="left"/>
      <w:pPr>
        <w:tabs>
          <w:tab w:val="num" w:pos="2880"/>
        </w:tabs>
        <w:ind w:left="2880" w:hanging="360"/>
      </w:pPr>
      <w:rPr>
        <w:rFonts w:ascii="Arial" w:hAnsi="Arial" w:cs="Times New Roman" w:hint="default"/>
      </w:rPr>
    </w:lvl>
    <w:lvl w:ilvl="4" w:tplc="94F2A626">
      <w:start w:val="1"/>
      <w:numFmt w:val="bullet"/>
      <w:lvlText w:val="•"/>
      <w:lvlJc w:val="left"/>
      <w:pPr>
        <w:tabs>
          <w:tab w:val="num" w:pos="3600"/>
        </w:tabs>
        <w:ind w:left="3600" w:hanging="360"/>
      </w:pPr>
      <w:rPr>
        <w:rFonts w:ascii="Arial" w:hAnsi="Arial" w:cs="Times New Roman" w:hint="default"/>
      </w:rPr>
    </w:lvl>
    <w:lvl w:ilvl="5" w:tplc="97A6212A">
      <w:start w:val="1"/>
      <w:numFmt w:val="bullet"/>
      <w:lvlText w:val="•"/>
      <w:lvlJc w:val="left"/>
      <w:pPr>
        <w:tabs>
          <w:tab w:val="num" w:pos="4320"/>
        </w:tabs>
        <w:ind w:left="4320" w:hanging="360"/>
      </w:pPr>
      <w:rPr>
        <w:rFonts w:ascii="Arial" w:hAnsi="Arial" w:cs="Times New Roman" w:hint="default"/>
      </w:rPr>
    </w:lvl>
    <w:lvl w:ilvl="6" w:tplc="9078CA44">
      <w:start w:val="1"/>
      <w:numFmt w:val="bullet"/>
      <w:lvlText w:val="•"/>
      <w:lvlJc w:val="left"/>
      <w:pPr>
        <w:tabs>
          <w:tab w:val="num" w:pos="5040"/>
        </w:tabs>
        <w:ind w:left="5040" w:hanging="360"/>
      </w:pPr>
      <w:rPr>
        <w:rFonts w:ascii="Arial" w:hAnsi="Arial" w:cs="Times New Roman" w:hint="default"/>
      </w:rPr>
    </w:lvl>
    <w:lvl w:ilvl="7" w:tplc="3BBC0B78">
      <w:start w:val="1"/>
      <w:numFmt w:val="bullet"/>
      <w:lvlText w:val="•"/>
      <w:lvlJc w:val="left"/>
      <w:pPr>
        <w:tabs>
          <w:tab w:val="num" w:pos="5760"/>
        </w:tabs>
        <w:ind w:left="5760" w:hanging="360"/>
      </w:pPr>
      <w:rPr>
        <w:rFonts w:ascii="Arial" w:hAnsi="Arial" w:cs="Times New Roman" w:hint="default"/>
      </w:rPr>
    </w:lvl>
    <w:lvl w:ilvl="8" w:tplc="48D0D62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8623D"/>
    <w:multiLevelType w:val="multilevel"/>
    <w:tmpl w:val="51CEB3A8"/>
    <w:lvl w:ilvl="0">
      <w:start w:val="4"/>
      <w:numFmt w:val="decimal"/>
      <w:lvlText w:val="%1"/>
      <w:lvlJc w:val="left"/>
      <w:pPr>
        <w:ind w:left="405" w:hanging="405"/>
      </w:pPr>
    </w:lvl>
    <w:lvl w:ilvl="1">
      <w:start w:val="1"/>
      <w:numFmt w:val="decimal"/>
      <w:lvlText w:val="%1.%2"/>
      <w:lvlJc w:val="left"/>
      <w:pPr>
        <w:ind w:left="6076"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CD31F22"/>
    <w:multiLevelType w:val="hybridMultilevel"/>
    <w:tmpl w:val="1D1E4F22"/>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7"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4D3903"/>
    <w:multiLevelType w:val="hybridMultilevel"/>
    <w:tmpl w:val="5008CA1A"/>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9"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007714"/>
    <w:multiLevelType w:val="hybridMultilevel"/>
    <w:tmpl w:val="33D61620"/>
    <w:lvl w:ilvl="0" w:tplc="040B0001">
      <w:start w:val="1"/>
      <w:numFmt w:val="bullet"/>
      <w:lvlText w:val=""/>
      <w:lvlJc w:val="left"/>
      <w:pPr>
        <w:ind w:left="1029" w:hanging="360"/>
      </w:pPr>
      <w:rPr>
        <w:rFonts w:ascii="Symbol" w:hAnsi="Symbol" w:hint="default"/>
      </w:rPr>
    </w:lvl>
    <w:lvl w:ilvl="1" w:tplc="040B0003" w:tentative="1">
      <w:start w:val="1"/>
      <w:numFmt w:val="bullet"/>
      <w:lvlText w:val="o"/>
      <w:lvlJc w:val="left"/>
      <w:pPr>
        <w:ind w:left="1541" w:hanging="360"/>
      </w:pPr>
      <w:rPr>
        <w:rFonts w:ascii="Courier New" w:hAnsi="Courier New" w:cs="Courier New" w:hint="default"/>
      </w:rPr>
    </w:lvl>
    <w:lvl w:ilvl="2" w:tplc="040B0005" w:tentative="1">
      <w:start w:val="1"/>
      <w:numFmt w:val="bullet"/>
      <w:lvlText w:val=""/>
      <w:lvlJc w:val="left"/>
      <w:pPr>
        <w:ind w:left="2261" w:hanging="360"/>
      </w:pPr>
      <w:rPr>
        <w:rFonts w:ascii="Wingdings" w:hAnsi="Wingdings" w:hint="default"/>
      </w:rPr>
    </w:lvl>
    <w:lvl w:ilvl="3" w:tplc="040B0001" w:tentative="1">
      <w:start w:val="1"/>
      <w:numFmt w:val="bullet"/>
      <w:lvlText w:val=""/>
      <w:lvlJc w:val="left"/>
      <w:pPr>
        <w:ind w:left="2981" w:hanging="360"/>
      </w:pPr>
      <w:rPr>
        <w:rFonts w:ascii="Symbol" w:hAnsi="Symbol" w:hint="default"/>
      </w:rPr>
    </w:lvl>
    <w:lvl w:ilvl="4" w:tplc="040B0003" w:tentative="1">
      <w:start w:val="1"/>
      <w:numFmt w:val="bullet"/>
      <w:lvlText w:val="o"/>
      <w:lvlJc w:val="left"/>
      <w:pPr>
        <w:ind w:left="3701" w:hanging="360"/>
      </w:pPr>
      <w:rPr>
        <w:rFonts w:ascii="Courier New" w:hAnsi="Courier New" w:cs="Courier New" w:hint="default"/>
      </w:rPr>
    </w:lvl>
    <w:lvl w:ilvl="5" w:tplc="040B0005" w:tentative="1">
      <w:start w:val="1"/>
      <w:numFmt w:val="bullet"/>
      <w:lvlText w:val=""/>
      <w:lvlJc w:val="left"/>
      <w:pPr>
        <w:ind w:left="4421" w:hanging="360"/>
      </w:pPr>
      <w:rPr>
        <w:rFonts w:ascii="Wingdings" w:hAnsi="Wingdings" w:hint="default"/>
      </w:rPr>
    </w:lvl>
    <w:lvl w:ilvl="6" w:tplc="040B0001" w:tentative="1">
      <w:start w:val="1"/>
      <w:numFmt w:val="bullet"/>
      <w:lvlText w:val=""/>
      <w:lvlJc w:val="left"/>
      <w:pPr>
        <w:ind w:left="5141" w:hanging="360"/>
      </w:pPr>
      <w:rPr>
        <w:rFonts w:ascii="Symbol" w:hAnsi="Symbol" w:hint="default"/>
      </w:rPr>
    </w:lvl>
    <w:lvl w:ilvl="7" w:tplc="040B0003" w:tentative="1">
      <w:start w:val="1"/>
      <w:numFmt w:val="bullet"/>
      <w:lvlText w:val="o"/>
      <w:lvlJc w:val="left"/>
      <w:pPr>
        <w:ind w:left="5861" w:hanging="360"/>
      </w:pPr>
      <w:rPr>
        <w:rFonts w:ascii="Courier New" w:hAnsi="Courier New" w:cs="Courier New" w:hint="default"/>
      </w:rPr>
    </w:lvl>
    <w:lvl w:ilvl="8" w:tplc="040B0005" w:tentative="1">
      <w:start w:val="1"/>
      <w:numFmt w:val="bullet"/>
      <w:lvlText w:val=""/>
      <w:lvlJc w:val="left"/>
      <w:pPr>
        <w:ind w:left="6581" w:hanging="360"/>
      </w:pPr>
      <w:rPr>
        <w:rFonts w:ascii="Wingdings" w:hAnsi="Wingdings" w:hint="default"/>
      </w:rPr>
    </w:lvl>
  </w:abstractNum>
  <w:abstractNum w:abstractNumId="14"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6A79FE"/>
    <w:multiLevelType w:val="hybridMultilevel"/>
    <w:tmpl w:val="B67ADB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686A35"/>
    <w:multiLevelType w:val="hybridMultilevel"/>
    <w:tmpl w:val="6BE466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190A21"/>
    <w:multiLevelType w:val="hybridMultilevel"/>
    <w:tmpl w:val="86FE4B00"/>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2B03AF1"/>
    <w:multiLevelType w:val="hybridMultilevel"/>
    <w:tmpl w:val="BF2810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4821930"/>
    <w:multiLevelType w:val="hybridMultilevel"/>
    <w:tmpl w:val="05DADD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7113989"/>
    <w:multiLevelType w:val="hybridMultilevel"/>
    <w:tmpl w:val="1CE601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AF17DA3"/>
    <w:multiLevelType w:val="hybridMultilevel"/>
    <w:tmpl w:val="4454BCC2"/>
    <w:lvl w:ilvl="0" w:tplc="FE245642">
      <w:start w:val="1"/>
      <w:numFmt w:val="bullet"/>
      <w:lvlText w:val="•"/>
      <w:lvlJc w:val="left"/>
      <w:pPr>
        <w:tabs>
          <w:tab w:val="num" w:pos="720"/>
        </w:tabs>
        <w:ind w:left="720" w:hanging="360"/>
      </w:pPr>
      <w:rPr>
        <w:rFonts w:ascii="Arial" w:hAnsi="Arial" w:hint="default"/>
      </w:rPr>
    </w:lvl>
    <w:lvl w:ilvl="1" w:tplc="A15E1206" w:tentative="1">
      <w:start w:val="1"/>
      <w:numFmt w:val="bullet"/>
      <w:lvlText w:val="•"/>
      <w:lvlJc w:val="left"/>
      <w:pPr>
        <w:tabs>
          <w:tab w:val="num" w:pos="1440"/>
        </w:tabs>
        <w:ind w:left="1440" w:hanging="360"/>
      </w:pPr>
      <w:rPr>
        <w:rFonts w:ascii="Arial" w:hAnsi="Arial" w:hint="default"/>
      </w:rPr>
    </w:lvl>
    <w:lvl w:ilvl="2" w:tplc="D930BEAA" w:tentative="1">
      <w:start w:val="1"/>
      <w:numFmt w:val="bullet"/>
      <w:lvlText w:val="•"/>
      <w:lvlJc w:val="left"/>
      <w:pPr>
        <w:tabs>
          <w:tab w:val="num" w:pos="2160"/>
        </w:tabs>
        <w:ind w:left="2160" w:hanging="360"/>
      </w:pPr>
      <w:rPr>
        <w:rFonts w:ascii="Arial" w:hAnsi="Arial" w:hint="default"/>
      </w:rPr>
    </w:lvl>
    <w:lvl w:ilvl="3" w:tplc="0A42C87E" w:tentative="1">
      <w:start w:val="1"/>
      <w:numFmt w:val="bullet"/>
      <w:lvlText w:val="•"/>
      <w:lvlJc w:val="left"/>
      <w:pPr>
        <w:tabs>
          <w:tab w:val="num" w:pos="2880"/>
        </w:tabs>
        <w:ind w:left="2880" w:hanging="360"/>
      </w:pPr>
      <w:rPr>
        <w:rFonts w:ascii="Arial" w:hAnsi="Arial" w:hint="default"/>
      </w:rPr>
    </w:lvl>
    <w:lvl w:ilvl="4" w:tplc="05642EF6">
      <w:start w:val="1"/>
      <w:numFmt w:val="bullet"/>
      <w:lvlText w:val="•"/>
      <w:lvlJc w:val="left"/>
      <w:pPr>
        <w:tabs>
          <w:tab w:val="num" w:pos="3600"/>
        </w:tabs>
        <w:ind w:left="3600" w:hanging="360"/>
      </w:pPr>
      <w:rPr>
        <w:rFonts w:ascii="Arial" w:hAnsi="Arial" w:hint="default"/>
      </w:rPr>
    </w:lvl>
    <w:lvl w:ilvl="5" w:tplc="14706D66">
      <w:numFmt w:val="bullet"/>
      <w:lvlText w:val="•"/>
      <w:lvlJc w:val="left"/>
      <w:pPr>
        <w:tabs>
          <w:tab w:val="num" w:pos="4320"/>
        </w:tabs>
        <w:ind w:left="4320" w:hanging="360"/>
      </w:pPr>
      <w:rPr>
        <w:rFonts w:ascii="Arial" w:hAnsi="Arial" w:hint="default"/>
      </w:rPr>
    </w:lvl>
    <w:lvl w:ilvl="6" w:tplc="6C022A14" w:tentative="1">
      <w:start w:val="1"/>
      <w:numFmt w:val="bullet"/>
      <w:lvlText w:val="•"/>
      <w:lvlJc w:val="left"/>
      <w:pPr>
        <w:tabs>
          <w:tab w:val="num" w:pos="5040"/>
        </w:tabs>
        <w:ind w:left="5040" w:hanging="360"/>
      </w:pPr>
      <w:rPr>
        <w:rFonts w:ascii="Arial" w:hAnsi="Arial" w:hint="default"/>
      </w:rPr>
    </w:lvl>
    <w:lvl w:ilvl="7" w:tplc="C194F260" w:tentative="1">
      <w:start w:val="1"/>
      <w:numFmt w:val="bullet"/>
      <w:lvlText w:val="•"/>
      <w:lvlJc w:val="left"/>
      <w:pPr>
        <w:tabs>
          <w:tab w:val="num" w:pos="5760"/>
        </w:tabs>
        <w:ind w:left="5760" w:hanging="360"/>
      </w:pPr>
      <w:rPr>
        <w:rFonts w:ascii="Arial" w:hAnsi="Arial" w:hint="default"/>
      </w:rPr>
    </w:lvl>
    <w:lvl w:ilvl="8" w:tplc="F294DD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40B10DCF"/>
    <w:multiLevelType w:val="hybridMultilevel"/>
    <w:tmpl w:val="F162D82E"/>
    <w:lvl w:ilvl="0" w:tplc="B504ED30">
      <w:start w:val="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cs="Times New Roman" w:hint="default"/>
      </w:rPr>
    </w:lvl>
    <w:lvl w:ilvl="1" w:tplc="3EB4E480">
      <w:numFmt w:val="bullet"/>
      <w:lvlText w:val="–"/>
      <w:lvlJc w:val="left"/>
      <w:pPr>
        <w:tabs>
          <w:tab w:val="num" w:pos="1440"/>
        </w:tabs>
        <w:ind w:left="1440" w:hanging="360"/>
      </w:pPr>
      <w:rPr>
        <w:rFonts w:ascii="Arial" w:hAnsi="Arial" w:cs="Times New Roman" w:hint="default"/>
      </w:rPr>
    </w:lvl>
    <w:lvl w:ilvl="2" w:tplc="9F24AA4E">
      <w:numFmt w:val="bullet"/>
      <w:lvlText w:val="•"/>
      <w:lvlJc w:val="left"/>
      <w:pPr>
        <w:tabs>
          <w:tab w:val="num" w:pos="2160"/>
        </w:tabs>
        <w:ind w:left="2160" w:hanging="360"/>
      </w:pPr>
      <w:rPr>
        <w:rFonts w:ascii="Arial" w:hAnsi="Arial" w:cs="Times New Roman" w:hint="default"/>
      </w:rPr>
    </w:lvl>
    <w:lvl w:ilvl="3" w:tplc="E8ACBCFC">
      <w:start w:val="1"/>
      <w:numFmt w:val="bullet"/>
      <w:lvlText w:val="•"/>
      <w:lvlJc w:val="left"/>
      <w:pPr>
        <w:tabs>
          <w:tab w:val="num" w:pos="2880"/>
        </w:tabs>
        <w:ind w:left="2880" w:hanging="360"/>
      </w:pPr>
      <w:rPr>
        <w:rFonts w:ascii="Arial" w:hAnsi="Arial" w:cs="Times New Roman" w:hint="default"/>
      </w:rPr>
    </w:lvl>
    <w:lvl w:ilvl="4" w:tplc="8A6007F2">
      <w:start w:val="1"/>
      <w:numFmt w:val="bullet"/>
      <w:lvlText w:val="•"/>
      <w:lvlJc w:val="left"/>
      <w:pPr>
        <w:tabs>
          <w:tab w:val="num" w:pos="3600"/>
        </w:tabs>
        <w:ind w:left="3600" w:hanging="360"/>
      </w:pPr>
      <w:rPr>
        <w:rFonts w:ascii="Arial" w:hAnsi="Arial" w:cs="Times New Roman" w:hint="default"/>
      </w:rPr>
    </w:lvl>
    <w:lvl w:ilvl="5" w:tplc="08E6B3EC">
      <w:start w:val="1"/>
      <w:numFmt w:val="bullet"/>
      <w:lvlText w:val="•"/>
      <w:lvlJc w:val="left"/>
      <w:pPr>
        <w:tabs>
          <w:tab w:val="num" w:pos="4320"/>
        </w:tabs>
        <w:ind w:left="4320" w:hanging="360"/>
      </w:pPr>
      <w:rPr>
        <w:rFonts w:ascii="Arial" w:hAnsi="Arial" w:cs="Times New Roman" w:hint="default"/>
      </w:rPr>
    </w:lvl>
    <w:lvl w:ilvl="6" w:tplc="16866B44">
      <w:start w:val="1"/>
      <w:numFmt w:val="bullet"/>
      <w:lvlText w:val="•"/>
      <w:lvlJc w:val="left"/>
      <w:pPr>
        <w:tabs>
          <w:tab w:val="num" w:pos="5040"/>
        </w:tabs>
        <w:ind w:left="5040" w:hanging="360"/>
      </w:pPr>
      <w:rPr>
        <w:rFonts w:ascii="Arial" w:hAnsi="Arial" w:cs="Times New Roman" w:hint="default"/>
      </w:rPr>
    </w:lvl>
    <w:lvl w:ilvl="7" w:tplc="9C6EAA74">
      <w:start w:val="1"/>
      <w:numFmt w:val="bullet"/>
      <w:lvlText w:val="•"/>
      <w:lvlJc w:val="left"/>
      <w:pPr>
        <w:tabs>
          <w:tab w:val="num" w:pos="5760"/>
        </w:tabs>
        <w:ind w:left="5760" w:hanging="360"/>
      </w:pPr>
      <w:rPr>
        <w:rFonts w:ascii="Arial" w:hAnsi="Arial" w:cs="Times New Roman" w:hint="default"/>
      </w:rPr>
    </w:lvl>
    <w:lvl w:ilvl="8" w:tplc="AB6C0156">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7F435C"/>
    <w:multiLevelType w:val="hybridMultilevel"/>
    <w:tmpl w:val="D97866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C1E3356"/>
    <w:multiLevelType w:val="hybridMultilevel"/>
    <w:tmpl w:val="54F83D6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607A96"/>
    <w:multiLevelType w:val="hybridMultilevel"/>
    <w:tmpl w:val="301E696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2" w15:restartNumberingAfterBreak="0">
    <w:nsid w:val="621E7493"/>
    <w:multiLevelType w:val="hybridMultilevel"/>
    <w:tmpl w:val="0B6A3FE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3" w15:restartNumberingAfterBreak="0">
    <w:nsid w:val="67600A8D"/>
    <w:multiLevelType w:val="hybridMultilevel"/>
    <w:tmpl w:val="01486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1580AD6"/>
    <w:multiLevelType w:val="hybridMultilevel"/>
    <w:tmpl w:val="BF3CE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6142B54"/>
    <w:multiLevelType w:val="hybridMultilevel"/>
    <w:tmpl w:val="BD24BD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761F5AE2"/>
    <w:multiLevelType w:val="hybridMultilevel"/>
    <w:tmpl w:val="C73A785A"/>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64" w15:restartNumberingAfterBreak="0">
    <w:nsid w:val="78830CDB"/>
    <w:multiLevelType w:val="hybridMultilevel"/>
    <w:tmpl w:val="94C84480"/>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5"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7"/>
  </w:num>
  <w:num w:numId="3">
    <w:abstractNumId w:val="27"/>
  </w:num>
  <w:num w:numId="4">
    <w:abstractNumId w:val="22"/>
  </w:num>
  <w:num w:numId="5">
    <w:abstractNumId w:val="58"/>
  </w:num>
  <w:num w:numId="6">
    <w:abstractNumId w:val="15"/>
  </w:num>
  <w:num w:numId="7">
    <w:abstractNumId w:val="55"/>
  </w:num>
  <w:num w:numId="8">
    <w:abstractNumId w:val="39"/>
  </w:num>
  <w:num w:numId="9">
    <w:abstractNumId w:val="56"/>
  </w:num>
  <w:num w:numId="10">
    <w:abstractNumId w:val="31"/>
  </w:num>
  <w:num w:numId="11">
    <w:abstractNumId w:val="1"/>
  </w:num>
  <w:num w:numId="12">
    <w:abstractNumId w:val="24"/>
  </w:num>
  <w:num w:numId="13">
    <w:abstractNumId w:val="33"/>
  </w:num>
  <w:num w:numId="14">
    <w:abstractNumId w:val="10"/>
  </w:num>
  <w:num w:numId="15">
    <w:abstractNumId w:val="45"/>
  </w:num>
  <w:num w:numId="16">
    <w:abstractNumId w:val="36"/>
  </w:num>
  <w:num w:numId="17">
    <w:abstractNumId w:val="29"/>
  </w:num>
  <w:num w:numId="18">
    <w:abstractNumId w:val="61"/>
  </w:num>
  <w:num w:numId="19">
    <w:abstractNumId w:val="14"/>
  </w:num>
  <w:num w:numId="20">
    <w:abstractNumId w:val="41"/>
  </w:num>
  <w:num w:numId="21">
    <w:abstractNumId w:val="12"/>
  </w:num>
  <w:num w:numId="22">
    <w:abstractNumId w:val="37"/>
  </w:num>
  <w:num w:numId="23">
    <w:abstractNumId w:val="35"/>
  </w:num>
  <w:num w:numId="24">
    <w:abstractNumId w:val="2"/>
  </w:num>
  <w:num w:numId="25">
    <w:abstractNumId w:val="54"/>
  </w:num>
  <w:num w:numId="26">
    <w:abstractNumId w:val="20"/>
  </w:num>
  <w:num w:numId="27">
    <w:abstractNumId w:val="3"/>
  </w:num>
  <w:num w:numId="28">
    <w:abstractNumId w:val="5"/>
  </w:num>
  <w:num w:numId="29">
    <w:abstractNumId w:val="60"/>
  </w:num>
  <w:num w:numId="30">
    <w:abstractNumId w:val="57"/>
  </w:num>
  <w:num w:numId="31">
    <w:abstractNumId w:val="3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8"/>
  </w:num>
  <w:num w:numId="35">
    <w:abstractNumId w:val="43"/>
  </w:num>
  <w:num w:numId="36">
    <w:abstractNumId w:val="21"/>
  </w:num>
  <w:num w:numId="37">
    <w:abstractNumId w:val="36"/>
  </w:num>
  <w:num w:numId="38">
    <w:abstractNumId w:val="38"/>
  </w:num>
  <w:num w:numId="39">
    <w:abstractNumId w:val="0"/>
  </w:num>
  <w:num w:numId="40">
    <w:abstractNumId w:val="32"/>
  </w:num>
  <w:num w:numId="41">
    <w:abstractNumId w:val="44"/>
  </w:num>
  <w:num w:numId="42">
    <w:abstractNumId w:val="52"/>
  </w:num>
  <w:num w:numId="43">
    <w:abstractNumId w:val="8"/>
  </w:num>
  <w:num w:numId="44">
    <w:abstractNumId w:val="64"/>
  </w:num>
  <w:num w:numId="45">
    <w:abstractNumId w:val="47"/>
  </w:num>
  <w:num w:numId="46">
    <w:abstractNumId w:val="16"/>
  </w:num>
  <w:num w:numId="47">
    <w:abstractNumId w:val="59"/>
  </w:num>
  <w:num w:numId="48">
    <w:abstractNumId w:val="53"/>
  </w:num>
  <w:num w:numId="49">
    <w:abstractNumId w:val="30"/>
  </w:num>
  <w:num w:numId="50">
    <w:abstractNumId w:val="40"/>
  </w:num>
  <w:num w:numId="51">
    <w:abstractNumId w:val="48"/>
  </w:num>
  <w:num w:numId="52">
    <w:abstractNumId w:val="51"/>
  </w:num>
  <w:num w:numId="53">
    <w:abstractNumId w:val="13"/>
  </w:num>
  <w:num w:numId="54">
    <w:abstractNumId w:val="50"/>
  </w:num>
  <w:num w:numId="55">
    <w:abstractNumId w:val="42"/>
  </w:num>
  <w:num w:numId="56">
    <w:abstractNumId w:val="46"/>
  </w:num>
  <w:num w:numId="57">
    <w:abstractNumId w:val="49"/>
  </w:num>
  <w:num w:numId="58">
    <w:abstractNumId w:val="19"/>
  </w:num>
  <w:num w:numId="59">
    <w:abstractNumId w:val="65"/>
  </w:num>
  <w:num w:numId="60">
    <w:abstractNumId w:val="9"/>
  </w:num>
  <w:num w:numId="61">
    <w:abstractNumId w:val="23"/>
  </w:num>
  <w:num w:numId="62">
    <w:abstractNumId w:val="11"/>
  </w:num>
  <w:num w:numId="6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num>
  <w:num w:numId="65">
    <w:abstractNumId w:val="30"/>
  </w:num>
  <w:num w:numId="66">
    <w:abstractNumId w:val="63"/>
  </w:num>
  <w:num w:numId="67">
    <w:abstractNumId w:val="25"/>
  </w:num>
  <w:num w:numId="68">
    <w:abstractNumId w:val="62"/>
  </w:num>
  <w:num w:numId="69">
    <w:abstractNumId w:val="26"/>
  </w:num>
  <w:num w:numId="70">
    <w:abstractNumId w:val="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2"/>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097"/>
    <w:rsid w:val="0003072D"/>
    <w:rsid w:val="000314CD"/>
    <w:rsid w:val="000317D2"/>
    <w:rsid w:val="00033544"/>
    <w:rsid w:val="0003479E"/>
    <w:rsid w:val="00035094"/>
    <w:rsid w:val="0003569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03DB"/>
    <w:rsid w:val="000804F7"/>
    <w:rsid w:val="00081EC2"/>
    <w:rsid w:val="00083800"/>
    <w:rsid w:val="00084A65"/>
    <w:rsid w:val="000861F6"/>
    <w:rsid w:val="00091017"/>
    <w:rsid w:val="00091A92"/>
    <w:rsid w:val="00093AAD"/>
    <w:rsid w:val="00093C49"/>
    <w:rsid w:val="00095A80"/>
    <w:rsid w:val="000973E1"/>
    <w:rsid w:val="000A0D39"/>
    <w:rsid w:val="000A1402"/>
    <w:rsid w:val="000A20BA"/>
    <w:rsid w:val="000A21D7"/>
    <w:rsid w:val="000A262C"/>
    <w:rsid w:val="000A3C8D"/>
    <w:rsid w:val="000A40EC"/>
    <w:rsid w:val="000A446A"/>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873"/>
    <w:rsid w:val="00114E96"/>
    <w:rsid w:val="0011705B"/>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402"/>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D42"/>
    <w:rsid w:val="00192FE6"/>
    <w:rsid w:val="00193986"/>
    <w:rsid w:val="00193B08"/>
    <w:rsid w:val="00194570"/>
    <w:rsid w:val="0019572D"/>
    <w:rsid w:val="00196BF4"/>
    <w:rsid w:val="001972DA"/>
    <w:rsid w:val="001976AA"/>
    <w:rsid w:val="001A08B4"/>
    <w:rsid w:val="001A15C6"/>
    <w:rsid w:val="001A3D32"/>
    <w:rsid w:val="001A5E19"/>
    <w:rsid w:val="001B01FA"/>
    <w:rsid w:val="001B0832"/>
    <w:rsid w:val="001B18A7"/>
    <w:rsid w:val="001B36FC"/>
    <w:rsid w:val="001B41ED"/>
    <w:rsid w:val="001B4607"/>
    <w:rsid w:val="001B5941"/>
    <w:rsid w:val="001B7E0C"/>
    <w:rsid w:val="001C0674"/>
    <w:rsid w:val="001C182D"/>
    <w:rsid w:val="001C226F"/>
    <w:rsid w:val="001C66AC"/>
    <w:rsid w:val="001C66EE"/>
    <w:rsid w:val="001C6754"/>
    <w:rsid w:val="001C77F0"/>
    <w:rsid w:val="001D46A0"/>
    <w:rsid w:val="001D7282"/>
    <w:rsid w:val="001D7A56"/>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CD5"/>
    <w:rsid w:val="001F4DAC"/>
    <w:rsid w:val="001F5019"/>
    <w:rsid w:val="001F67AA"/>
    <w:rsid w:val="001F7599"/>
    <w:rsid w:val="0020077E"/>
    <w:rsid w:val="00204B3A"/>
    <w:rsid w:val="00204FCD"/>
    <w:rsid w:val="0020535A"/>
    <w:rsid w:val="00206955"/>
    <w:rsid w:val="00210309"/>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51AD6"/>
    <w:rsid w:val="00251EAE"/>
    <w:rsid w:val="00252C17"/>
    <w:rsid w:val="0025307F"/>
    <w:rsid w:val="002551BD"/>
    <w:rsid w:val="002568D0"/>
    <w:rsid w:val="00262661"/>
    <w:rsid w:val="002632DF"/>
    <w:rsid w:val="002640BA"/>
    <w:rsid w:val="00264CF2"/>
    <w:rsid w:val="00265276"/>
    <w:rsid w:val="00267587"/>
    <w:rsid w:val="00271589"/>
    <w:rsid w:val="00273177"/>
    <w:rsid w:val="00275074"/>
    <w:rsid w:val="002763E9"/>
    <w:rsid w:val="00276736"/>
    <w:rsid w:val="002774DB"/>
    <w:rsid w:val="00277DD0"/>
    <w:rsid w:val="002830DC"/>
    <w:rsid w:val="00283309"/>
    <w:rsid w:val="00284E32"/>
    <w:rsid w:val="002851EB"/>
    <w:rsid w:val="00285510"/>
    <w:rsid w:val="00285DE2"/>
    <w:rsid w:val="0028616D"/>
    <w:rsid w:val="00286965"/>
    <w:rsid w:val="0029136E"/>
    <w:rsid w:val="00292399"/>
    <w:rsid w:val="00294445"/>
    <w:rsid w:val="00294B4D"/>
    <w:rsid w:val="00295C46"/>
    <w:rsid w:val="002960D5"/>
    <w:rsid w:val="0029703E"/>
    <w:rsid w:val="002A027C"/>
    <w:rsid w:val="002A1062"/>
    <w:rsid w:val="002A2413"/>
    <w:rsid w:val="002A2F5E"/>
    <w:rsid w:val="002A352A"/>
    <w:rsid w:val="002A607D"/>
    <w:rsid w:val="002A6B09"/>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2D6"/>
    <w:rsid w:val="002F695B"/>
    <w:rsid w:val="002F72DA"/>
    <w:rsid w:val="002F76B1"/>
    <w:rsid w:val="002F7D66"/>
    <w:rsid w:val="002F7DBE"/>
    <w:rsid w:val="0030090B"/>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745"/>
    <w:rsid w:val="00357B9C"/>
    <w:rsid w:val="00361412"/>
    <w:rsid w:val="003615CA"/>
    <w:rsid w:val="00362017"/>
    <w:rsid w:val="00363B5F"/>
    <w:rsid w:val="003642A6"/>
    <w:rsid w:val="00367337"/>
    <w:rsid w:val="00367FD8"/>
    <w:rsid w:val="00370B63"/>
    <w:rsid w:val="00370FCC"/>
    <w:rsid w:val="003711AF"/>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3E44"/>
    <w:rsid w:val="00397AB6"/>
    <w:rsid w:val="00397ACA"/>
    <w:rsid w:val="003A0DA6"/>
    <w:rsid w:val="003A10C3"/>
    <w:rsid w:val="003A419A"/>
    <w:rsid w:val="003A597F"/>
    <w:rsid w:val="003A71A8"/>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938"/>
    <w:rsid w:val="003D2A84"/>
    <w:rsid w:val="003D3FBA"/>
    <w:rsid w:val="003D402B"/>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50AE"/>
    <w:rsid w:val="00406B4D"/>
    <w:rsid w:val="004142CD"/>
    <w:rsid w:val="0041443C"/>
    <w:rsid w:val="004154F7"/>
    <w:rsid w:val="00417285"/>
    <w:rsid w:val="004176FF"/>
    <w:rsid w:val="004241C5"/>
    <w:rsid w:val="00424FA7"/>
    <w:rsid w:val="00426A87"/>
    <w:rsid w:val="004309D8"/>
    <w:rsid w:val="004313D1"/>
    <w:rsid w:val="00432110"/>
    <w:rsid w:val="00433EBE"/>
    <w:rsid w:val="00434406"/>
    <w:rsid w:val="00435EF3"/>
    <w:rsid w:val="00441B92"/>
    <w:rsid w:val="0044321F"/>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5B23"/>
    <w:rsid w:val="004874E4"/>
    <w:rsid w:val="0049070D"/>
    <w:rsid w:val="0049108D"/>
    <w:rsid w:val="00491DB2"/>
    <w:rsid w:val="00492877"/>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23AD"/>
    <w:rsid w:val="004B2965"/>
    <w:rsid w:val="004B4224"/>
    <w:rsid w:val="004B45B5"/>
    <w:rsid w:val="004B4647"/>
    <w:rsid w:val="004B5F77"/>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7DA8"/>
    <w:rsid w:val="004E2892"/>
    <w:rsid w:val="004E362B"/>
    <w:rsid w:val="004E3681"/>
    <w:rsid w:val="004E3D74"/>
    <w:rsid w:val="004E4075"/>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91D"/>
    <w:rsid w:val="00520727"/>
    <w:rsid w:val="00522A64"/>
    <w:rsid w:val="00522AF3"/>
    <w:rsid w:val="00523E75"/>
    <w:rsid w:val="005243E0"/>
    <w:rsid w:val="005256F3"/>
    <w:rsid w:val="005265A3"/>
    <w:rsid w:val="00526783"/>
    <w:rsid w:val="005277B9"/>
    <w:rsid w:val="00527FB1"/>
    <w:rsid w:val="005308FE"/>
    <w:rsid w:val="0053162F"/>
    <w:rsid w:val="00531777"/>
    <w:rsid w:val="00532701"/>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4C69"/>
    <w:rsid w:val="00587229"/>
    <w:rsid w:val="00587503"/>
    <w:rsid w:val="00587E2C"/>
    <w:rsid w:val="00590E8D"/>
    <w:rsid w:val="00591511"/>
    <w:rsid w:val="0059331A"/>
    <w:rsid w:val="00595799"/>
    <w:rsid w:val="00596BBA"/>
    <w:rsid w:val="005975C4"/>
    <w:rsid w:val="00597ED8"/>
    <w:rsid w:val="005A2E77"/>
    <w:rsid w:val="005A34D5"/>
    <w:rsid w:val="005A3A3E"/>
    <w:rsid w:val="005A4904"/>
    <w:rsid w:val="005A515A"/>
    <w:rsid w:val="005A5DB8"/>
    <w:rsid w:val="005A704D"/>
    <w:rsid w:val="005B3C6D"/>
    <w:rsid w:val="005B609E"/>
    <w:rsid w:val="005B6DF6"/>
    <w:rsid w:val="005B7B7D"/>
    <w:rsid w:val="005C148B"/>
    <w:rsid w:val="005C1948"/>
    <w:rsid w:val="005C214A"/>
    <w:rsid w:val="005C263C"/>
    <w:rsid w:val="005C2679"/>
    <w:rsid w:val="005C5013"/>
    <w:rsid w:val="005D07C5"/>
    <w:rsid w:val="005D4302"/>
    <w:rsid w:val="005D5A20"/>
    <w:rsid w:val="005D5F19"/>
    <w:rsid w:val="005D6C09"/>
    <w:rsid w:val="005D786C"/>
    <w:rsid w:val="005E049F"/>
    <w:rsid w:val="005E2C10"/>
    <w:rsid w:val="005E3073"/>
    <w:rsid w:val="005E3142"/>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51AA"/>
    <w:rsid w:val="0060549E"/>
    <w:rsid w:val="0060683E"/>
    <w:rsid w:val="00606A26"/>
    <w:rsid w:val="00607D81"/>
    <w:rsid w:val="00610747"/>
    <w:rsid w:val="006107C9"/>
    <w:rsid w:val="0061176E"/>
    <w:rsid w:val="00614CD1"/>
    <w:rsid w:val="0061567B"/>
    <w:rsid w:val="0062152A"/>
    <w:rsid w:val="00623583"/>
    <w:rsid w:val="0062462F"/>
    <w:rsid w:val="00624BA1"/>
    <w:rsid w:val="0062661B"/>
    <w:rsid w:val="00626ACA"/>
    <w:rsid w:val="006276B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DFC"/>
    <w:rsid w:val="00666EBB"/>
    <w:rsid w:val="0066779E"/>
    <w:rsid w:val="0067269D"/>
    <w:rsid w:val="00672988"/>
    <w:rsid w:val="006740B3"/>
    <w:rsid w:val="00674E6A"/>
    <w:rsid w:val="006751A5"/>
    <w:rsid w:val="00676A64"/>
    <w:rsid w:val="00677925"/>
    <w:rsid w:val="00680B71"/>
    <w:rsid w:val="00680F46"/>
    <w:rsid w:val="00681E7A"/>
    <w:rsid w:val="00682B53"/>
    <w:rsid w:val="00682F27"/>
    <w:rsid w:val="00685896"/>
    <w:rsid w:val="00686F6F"/>
    <w:rsid w:val="00690E2E"/>
    <w:rsid w:val="00692297"/>
    <w:rsid w:val="006932E7"/>
    <w:rsid w:val="00693347"/>
    <w:rsid w:val="0069334C"/>
    <w:rsid w:val="00696D63"/>
    <w:rsid w:val="00697F1C"/>
    <w:rsid w:val="006A032F"/>
    <w:rsid w:val="006A1D91"/>
    <w:rsid w:val="006A41AE"/>
    <w:rsid w:val="006A4856"/>
    <w:rsid w:val="006A564B"/>
    <w:rsid w:val="006B1545"/>
    <w:rsid w:val="006B2DA7"/>
    <w:rsid w:val="006B2F4D"/>
    <w:rsid w:val="006B3682"/>
    <w:rsid w:val="006B4498"/>
    <w:rsid w:val="006B48CB"/>
    <w:rsid w:val="006B4DB2"/>
    <w:rsid w:val="006B6A50"/>
    <w:rsid w:val="006B7B35"/>
    <w:rsid w:val="006C1445"/>
    <w:rsid w:val="006C4FC1"/>
    <w:rsid w:val="006C529D"/>
    <w:rsid w:val="006D0E6B"/>
    <w:rsid w:val="006D2146"/>
    <w:rsid w:val="006D500F"/>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A05"/>
    <w:rsid w:val="00735C6F"/>
    <w:rsid w:val="00735F5D"/>
    <w:rsid w:val="00750585"/>
    <w:rsid w:val="00750CFC"/>
    <w:rsid w:val="00753BB5"/>
    <w:rsid w:val="00756832"/>
    <w:rsid w:val="007618DE"/>
    <w:rsid w:val="007626D0"/>
    <w:rsid w:val="007633BC"/>
    <w:rsid w:val="007651CA"/>
    <w:rsid w:val="00767519"/>
    <w:rsid w:val="007704E1"/>
    <w:rsid w:val="00770529"/>
    <w:rsid w:val="00772569"/>
    <w:rsid w:val="00772E8C"/>
    <w:rsid w:val="007736D3"/>
    <w:rsid w:val="0077500F"/>
    <w:rsid w:val="0077548E"/>
    <w:rsid w:val="00777315"/>
    <w:rsid w:val="007775B5"/>
    <w:rsid w:val="00780919"/>
    <w:rsid w:val="007826C8"/>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354C"/>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7BA"/>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F2635"/>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0CA4"/>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0A9F"/>
    <w:rsid w:val="008A16F9"/>
    <w:rsid w:val="008A1D3E"/>
    <w:rsid w:val="008A237F"/>
    <w:rsid w:val="008A2C4E"/>
    <w:rsid w:val="008A4B16"/>
    <w:rsid w:val="008A4D63"/>
    <w:rsid w:val="008A6D62"/>
    <w:rsid w:val="008A7A69"/>
    <w:rsid w:val="008B3B51"/>
    <w:rsid w:val="008B4057"/>
    <w:rsid w:val="008B4145"/>
    <w:rsid w:val="008B5290"/>
    <w:rsid w:val="008B5551"/>
    <w:rsid w:val="008C2CFD"/>
    <w:rsid w:val="008C3453"/>
    <w:rsid w:val="008C4E61"/>
    <w:rsid w:val="008C603A"/>
    <w:rsid w:val="008C71C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8D2"/>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306"/>
    <w:rsid w:val="00996744"/>
    <w:rsid w:val="00997CF4"/>
    <w:rsid w:val="009A1169"/>
    <w:rsid w:val="009A3789"/>
    <w:rsid w:val="009A6094"/>
    <w:rsid w:val="009A6919"/>
    <w:rsid w:val="009A6AC7"/>
    <w:rsid w:val="009B0408"/>
    <w:rsid w:val="009B0843"/>
    <w:rsid w:val="009B1E47"/>
    <w:rsid w:val="009B2CED"/>
    <w:rsid w:val="009B5D17"/>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472"/>
    <w:rsid w:val="009D79F4"/>
    <w:rsid w:val="009E2730"/>
    <w:rsid w:val="009E3CD1"/>
    <w:rsid w:val="009E50DE"/>
    <w:rsid w:val="009E5AF5"/>
    <w:rsid w:val="009E5EB5"/>
    <w:rsid w:val="009E6291"/>
    <w:rsid w:val="009E74F0"/>
    <w:rsid w:val="009F0768"/>
    <w:rsid w:val="009F17CE"/>
    <w:rsid w:val="009F7867"/>
    <w:rsid w:val="009F7D66"/>
    <w:rsid w:val="00A00BD2"/>
    <w:rsid w:val="00A00E56"/>
    <w:rsid w:val="00A027F3"/>
    <w:rsid w:val="00A02A9F"/>
    <w:rsid w:val="00A03978"/>
    <w:rsid w:val="00A07E08"/>
    <w:rsid w:val="00A1179A"/>
    <w:rsid w:val="00A12798"/>
    <w:rsid w:val="00A12B8F"/>
    <w:rsid w:val="00A142A2"/>
    <w:rsid w:val="00A153BE"/>
    <w:rsid w:val="00A15DEE"/>
    <w:rsid w:val="00A167B5"/>
    <w:rsid w:val="00A16DBE"/>
    <w:rsid w:val="00A178EA"/>
    <w:rsid w:val="00A17C4F"/>
    <w:rsid w:val="00A20818"/>
    <w:rsid w:val="00A20A39"/>
    <w:rsid w:val="00A2352E"/>
    <w:rsid w:val="00A238BD"/>
    <w:rsid w:val="00A2459D"/>
    <w:rsid w:val="00A24E23"/>
    <w:rsid w:val="00A25F05"/>
    <w:rsid w:val="00A311AE"/>
    <w:rsid w:val="00A312A6"/>
    <w:rsid w:val="00A3130E"/>
    <w:rsid w:val="00A324CF"/>
    <w:rsid w:val="00A325D1"/>
    <w:rsid w:val="00A32E8B"/>
    <w:rsid w:val="00A32ED6"/>
    <w:rsid w:val="00A344A5"/>
    <w:rsid w:val="00A346C3"/>
    <w:rsid w:val="00A3650B"/>
    <w:rsid w:val="00A421CD"/>
    <w:rsid w:val="00A42D07"/>
    <w:rsid w:val="00A43DF3"/>
    <w:rsid w:val="00A450C0"/>
    <w:rsid w:val="00A45468"/>
    <w:rsid w:val="00A45EF2"/>
    <w:rsid w:val="00A4791B"/>
    <w:rsid w:val="00A50A48"/>
    <w:rsid w:val="00A50A5D"/>
    <w:rsid w:val="00A51522"/>
    <w:rsid w:val="00A51573"/>
    <w:rsid w:val="00A51A5E"/>
    <w:rsid w:val="00A52895"/>
    <w:rsid w:val="00A53DA0"/>
    <w:rsid w:val="00A5765D"/>
    <w:rsid w:val="00A60212"/>
    <w:rsid w:val="00A607CB"/>
    <w:rsid w:val="00A6351F"/>
    <w:rsid w:val="00A65A70"/>
    <w:rsid w:val="00A66F36"/>
    <w:rsid w:val="00A676D9"/>
    <w:rsid w:val="00A67EFC"/>
    <w:rsid w:val="00A7031E"/>
    <w:rsid w:val="00A71140"/>
    <w:rsid w:val="00A7338B"/>
    <w:rsid w:val="00A74692"/>
    <w:rsid w:val="00A7618B"/>
    <w:rsid w:val="00A7640B"/>
    <w:rsid w:val="00A7778B"/>
    <w:rsid w:val="00A77C29"/>
    <w:rsid w:val="00A803BC"/>
    <w:rsid w:val="00A80969"/>
    <w:rsid w:val="00A861D7"/>
    <w:rsid w:val="00A86EA7"/>
    <w:rsid w:val="00A91053"/>
    <w:rsid w:val="00A91C7B"/>
    <w:rsid w:val="00A92776"/>
    <w:rsid w:val="00A93181"/>
    <w:rsid w:val="00A938E6"/>
    <w:rsid w:val="00A93CCF"/>
    <w:rsid w:val="00A95BD5"/>
    <w:rsid w:val="00A96F78"/>
    <w:rsid w:val="00AA1087"/>
    <w:rsid w:val="00AA25A9"/>
    <w:rsid w:val="00AA26D9"/>
    <w:rsid w:val="00AA2EBB"/>
    <w:rsid w:val="00AA51AD"/>
    <w:rsid w:val="00AA591E"/>
    <w:rsid w:val="00AA65C9"/>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A8F"/>
    <w:rsid w:val="00AF4B8A"/>
    <w:rsid w:val="00AF4F1B"/>
    <w:rsid w:val="00AF5EC6"/>
    <w:rsid w:val="00AF6E8A"/>
    <w:rsid w:val="00AF7213"/>
    <w:rsid w:val="00AF7D92"/>
    <w:rsid w:val="00B011CC"/>
    <w:rsid w:val="00B0186A"/>
    <w:rsid w:val="00B04048"/>
    <w:rsid w:val="00B04F3D"/>
    <w:rsid w:val="00B05702"/>
    <w:rsid w:val="00B06C50"/>
    <w:rsid w:val="00B06DD9"/>
    <w:rsid w:val="00B07CD6"/>
    <w:rsid w:val="00B07E52"/>
    <w:rsid w:val="00B10010"/>
    <w:rsid w:val="00B11775"/>
    <w:rsid w:val="00B1199D"/>
    <w:rsid w:val="00B1302D"/>
    <w:rsid w:val="00B1513F"/>
    <w:rsid w:val="00B1746F"/>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47A98"/>
    <w:rsid w:val="00B500CD"/>
    <w:rsid w:val="00B51709"/>
    <w:rsid w:val="00B5239C"/>
    <w:rsid w:val="00B53893"/>
    <w:rsid w:val="00B548C2"/>
    <w:rsid w:val="00B55428"/>
    <w:rsid w:val="00B570BF"/>
    <w:rsid w:val="00B63337"/>
    <w:rsid w:val="00B6369F"/>
    <w:rsid w:val="00B639D7"/>
    <w:rsid w:val="00B64898"/>
    <w:rsid w:val="00B67613"/>
    <w:rsid w:val="00B67805"/>
    <w:rsid w:val="00B70284"/>
    <w:rsid w:val="00B7267A"/>
    <w:rsid w:val="00B726FF"/>
    <w:rsid w:val="00B72AA4"/>
    <w:rsid w:val="00B74781"/>
    <w:rsid w:val="00B76BCD"/>
    <w:rsid w:val="00B76EE9"/>
    <w:rsid w:val="00B77880"/>
    <w:rsid w:val="00B8035E"/>
    <w:rsid w:val="00B80D90"/>
    <w:rsid w:val="00B82613"/>
    <w:rsid w:val="00B828B5"/>
    <w:rsid w:val="00B82DD1"/>
    <w:rsid w:val="00B84E9C"/>
    <w:rsid w:val="00B85522"/>
    <w:rsid w:val="00B90E2A"/>
    <w:rsid w:val="00B90F2A"/>
    <w:rsid w:val="00B9198D"/>
    <w:rsid w:val="00B93008"/>
    <w:rsid w:val="00B9406D"/>
    <w:rsid w:val="00B94BA7"/>
    <w:rsid w:val="00B94E0E"/>
    <w:rsid w:val="00B97CA3"/>
    <w:rsid w:val="00BA1AB0"/>
    <w:rsid w:val="00BA72E4"/>
    <w:rsid w:val="00BA76A9"/>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8FA"/>
    <w:rsid w:val="00BD598A"/>
    <w:rsid w:val="00BD75B4"/>
    <w:rsid w:val="00BD7D14"/>
    <w:rsid w:val="00BE02B4"/>
    <w:rsid w:val="00BE0B81"/>
    <w:rsid w:val="00BE5A36"/>
    <w:rsid w:val="00BE631E"/>
    <w:rsid w:val="00BE7D45"/>
    <w:rsid w:val="00BF0CCF"/>
    <w:rsid w:val="00BF0FC5"/>
    <w:rsid w:val="00BF10BC"/>
    <w:rsid w:val="00BF21AC"/>
    <w:rsid w:val="00BF2E53"/>
    <w:rsid w:val="00BF3669"/>
    <w:rsid w:val="00BF3C0D"/>
    <w:rsid w:val="00C011A3"/>
    <w:rsid w:val="00C03309"/>
    <w:rsid w:val="00C04FE5"/>
    <w:rsid w:val="00C072FE"/>
    <w:rsid w:val="00C12417"/>
    <w:rsid w:val="00C12E39"/>
    <w:rsid w:val="00C136F1"/>
    <w:rsid w:val="00C14164"/>
    <w:rsid w:val="00C14851"/>
    <w:rsid w:val="00C15D8E"/>
    <w:rsid w:val="00C17012"/>
    <w:rsid w:val="00C178FB"/>
    <w:rsid w:val="00C2385C"/>
    <w:rsid w:val="00C257B7"/>
    <w:rsid w:val="00C272E8"/>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5A6A"/>
    <w:rsid w:val="00C61D4B"/>
    <w:rsid w:val="00C62B0A"/>
    <w:rsid w:val="00C63F08"/>
    <w:rsid w:val="00C646EE"/>
    <w:rsid w:val="00C6528C"/>
    <w:rsid w:val="00C661E8"/>
    <w:rsid w:val="00C70084"/>
    <w:rsid w:val="00C7235B"/>
    <w:rsid w:val="00C72E18"/>
    <w:rsid w:val="00C7380B"/>
    <w:rsid w:val="00C74421"/>
    <w:rsid w:val="00C75F2F"/>
    <w:rsid w:val="00C75FEE"/>
    <w:rsid w:val="00C76F1D"/>
    <w:rsid w:val="00C779D8"/>
    <w:rsid w:val="00C77D26"/>
    <w:rsid w:val="00C82BBB"/>
    <w:rsid w:val="00C84D39"/>
    <w:rsid w:val="00C85277"/>
    <w:rsid w:val="00C8583C"/>
    <w:rsid w:val="00C85D76"/>
    <w:rsid w:val="00C862EF"/>
    <w:rsid w:val="00C87004"/>
    <w:rsid w:val="00C873AC"/>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C58"/>
    <w:rsid w:val="00CC26DB"/>
    <w:rsid w:val="00CC3DAA"/>
    <w:rsid w:val="00CC4C2C"/>
    <w:rsid w:val="00CC5057"/>
    <w:rsid w:val="00CC5347"/>
    <w:rsid w:val="00CC6A4F"/>
    <w:rsid w:val="00CD078F"/>
    <w:rsid w:val="00CD121E"/>
    <w:rsid w:val="00CD3594"/>
    <w:rsid w:val="00CD3ED8"/>
    <w:rsid w:val="00CD464F"/>
    <w:rsid w:val="00CD5710"/>
    <w:rsid w:val="00CD5E97"/>
    <w:rsid w:val="00CD6E97"/>
    <w:rsid w:val="00CD761D"/>
    <w:rsid w:val="00CD76B5"/>
    <w:rsid w:val="00CD7E3B"/>
    <w:rsid w:val="00CE160B"/>
    <w:rsid w:val="00CE18DD"/>
    <w:rsid w:val="00CE2346"/>
    <w:rsid w:val="00CE6F0F"/>
    <w:rsid w:val="00CF002F"/>
    <w:rsid w:val="00CF0246"/>
    <w:rsid w:val="00CF1305"/>
    <w:rsid w:val="00CF2483"/>
    <w:rsid w:val="00CF24E2"/>
    <w:rsid w:val="00CF4ABD"/>
    <w:rsid w:val="00CF5A53"/>
    <w:rsid w:val="00CF5D28"/>
    <w:rsid w:val="00CF6F1E"/>
    <w:rsid w:val="00D001F9"/>
    <w:rsid w:val="00D0036E"/>
    <w:rsid w:val="00D00BB7"/>
    <w:rsid w:val="00D01EAD"/>
    <w:rsid w:val="00D035B9"/>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8E0"/>
    <w:rsid w:val="00D44932"/>
    <w:rsid w:val="00D46111"/>
    <w:rsid w:val="00D47C16"/>
    <w:rsid w:val="00D502AF"/>
    <w:rsid w:val="00D50764"/>
    <w:rsid w:val="00D50C12"/>
    <w:rsid w:val="00D51A77"/>
    <w:rsid w:val="00D52498"/>
    <w:rsid w:val="00D53830"/>
    <w:rsid w:val="00D55889"/>
    <w:rsid w:val="00D57AF0"/>
    <w:rsid w:val="00D57D27"/>
    <w:rsid w:val="00D6267E"/>
    <w:rsid w:val="00D62ECD"/>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6A80"/>
    <w:rsid w:val="00DB6C06"/>
    <w:rsid w:val="00DB7128"/>
    <w:rsid w:val="00DB7B06"/>
    <w:rsid w:val="00DC0DC2"/>
    <w:rsid w:val="00DC129F"/>
    <w:rsid w:val="00DC3A9D"/>
    <w:rsid w:val="00DC413A"/>
    <w:rsid w:val="00DC4EC1"/>
    <w:rsid w:val="00DC51EB"/>
    <w:rsid w:val="00DC6C1E"/>
    <w:rsid w:val="00DC7951"/>
    <w:rsid w:val="00DD1222"/>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416D"/>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2C48"/>
    <w:rsid w:val="00E74F5D"/>
    <w:rsid w:val="00E74F79"/>
    <w:rsid w:val="00E75645"/>
    <w:rsid w:val="00E7602A"/>
    <w:rsid w:val="00E76034"/>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6A29"/>
    <w:rsid w:val="00E96FAE"/>
    <w:rsid w:val="00E96FE6"/>
    <w:rsid w:val="00EA172C"/>
    <w:rsid w:val="00EA1D43"/>
    <w:rsid w:val="00EA4EC9"/>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A6D"/>
    <w:rsid w:val="00ED6D4A"/>
    <w:rsid w:val="00ED738C"/>
    <w:rsid w:val="00ED7918"/>
    <w:rsid w:val="00ED7E6A"/>
    <w:rsid w:val="00ED7FD3"/>
    <w:rsid w:val="00EE3663"/>
    <w:rsid w:val="00EE41C4"/>
    <w:rsid w:val="00EE4EAC"/>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1065"/>
    <w:rsid w:val="00F2260F"/>
    <w:rsid w:val="00F242AD"/>
    <w:rsid w:val="00F247F2"/>
    <w:rsid w:val="00F265F7"/>
    <w:rsid w:val="00F27FA6"/>
    <w:rsid w:val="00F33DC8"/>
    <w:rsid w:val="00F34444"/>
    <w:rsid w:val="00F3636B"/>
    <w:rsid w:val="00F4130F"/>
    <w:rsid w:val="00F4275C"/>
    <w:rsid w:val="00F44A01"/>
    <w:rsid w:val="00F52043"/>
    <w:rsid w:val="00F52339"/>
    <w:rsid w:val="00F5277A"/>
    <w:rsid w:val="00F532E8"/>
    <w:rsid w:val="00F537FF"/>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54"/>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5AIRPNAIUNRU-1830940522-2250</_dlc_DocId>
    <_dlc_DocIdUrl xmlns="71c5aaf6-e6ce-465b-b873-5148d2a4c105">
      <Url>https://nokia.sharepoint.com/sites/c5g/5gradio/_layouts/15/DocIdRedir.aspx?ID=5AIRPNAIUNRU-1830940522-2250</Url>
      <Description>5AIRPNAIUNRU-1830940522-2250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8B79AED-1BD8-49CC-8CE0-1B96B7FDC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FDCB7BA-F47F-40A2-813E-9BF9D24CA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134</TotalTime>
  <Pages>2</Pages>
  <Words>602</Words>
  <Characters>3435</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Contribution</vt:lpstr>
      <vt:lpstr>1  Introduction</vt:lpstr>
      <vt:lpstr>2  Discussion </vt:lpstr>
      <vt:lpstr>3  Conclusions </vt:lpstr>
      <vt:lpstr>References </vt:lpstr>
    </vt:vector>
  </TitlesOfParts>
  <Company>Nokia &amp; NSN</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6</cp:revision>
  <cp:lastPrinted>2016-09-26T06:54:00Z</cp:lastPrinted>
  <dcterms:created xsi:type="dcterms:W3CDTF">2017-11-29T08:35:00Z</dcterms:created>
  <dcterms:modified xsi:type="dcterms:W3CDTF">2017-11-29T19:57:00Z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91185bb5-6d9a-45c9-a7c9-2426ff947e06</vt:lpwstr>
  </property>
</Properties>
</file>